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41D1" w14:textId="77777777" w:rsidR="00183ECA" w:rsidRDefault="00183ECA" w:rsidP="005C225E">
      <w:pPr>
        <w:contextualSpacing/>
      </w:pPr>
    </w:p>
    <w:p w14:paraId="39617540" w14:textId="77777777" w:rsidR="00183ECA" w:rsidRDefault="00183ECA" w:rsidP="005C225E">
      <w:pPr>
        <w:contextualSpacing/>
      </w:pPr>
    </w:p>
    <w:p w14:paraId="35E5E563" w14:textId="5103AF45" w:rsidR="00256B79" w:rsidRPr="008555EB" w:rsidRDefault="00046E9B" w:rsidP="005C225E">
      <w:pPr>
        <w:contextualSpacing/>
        <w:rPr>
          <w:color w:val="000000" w:themeColor="text1"/>
          <w:sz w:val="18"/>
          <w:szCs w:val="18"/>
        </w:rPr>
      </w:pPr>
      <w:r w:rsidRPr="008555EB">
        <w:rPr>
          <w:color w:val="000000" w:themeColor="text1"/>
        </w:rPr>
        <w:t>Lillestrøm</w:t>
      </w:r>
      <w:r w:rsidR="00256B79" w:rsidRPr="008555EB">
        <w:rPr>
          <w:color w:val="000000" w:themeColor="text1"/>
        </w:rPr>
        <w:t xml:space="preserve"> kommu</w:t>
      </w:r>
      <w:r w:rsidR="00F11DCE" w:rsidRPr="008555EB">
        <w:rPr>
          <w:color w:val="000000" w:themeColor="text1"/>
        </w:rPr>
        <w:t>ne</w:t>
      </w:r>
      <w:r w:rsidRPr="008555EB">
        <w:rPr>
          <w:color w:val="000000" w:themeColor="text1"/>
        </w:rPr>
        <w:tab/>
      </w:r>
      <w:r w:rsidRPr="008555EB">
        <w:rPr>
          <w:color w:val="000000" w:themeColor="text1"/>
        </w:rPr>
        <w:tab/>
      </w:r>
      <w:r w:rsidRPr="008555EB">
        <w:rPr>
          <w:color w:val="000000" w:themeColor="text1"/>
        </w:rPr>
        <w:tab/>
      </w:r>
      <w:r w:rsidRPr="008555EB">
        <w:rPr>
          <w:color w:val="000000" w:themeColor="text1"/>
        </w:rPr>
        <w:tab/>
      </w:r>
      <w:r w:rsidRPr="008555EB">
        <w:rPr>
          <w:color w:val="000000" w:themeColor="text1"/>
        </w:rPr>
        <w:tab/>
      </w:r>
      <w:r w:rsidRPr="008555EB">
        <w:rPr>
          <w:color w:val="000000" w:themeColor="text1"/>
        </w:rPr>
        <w:tab/>
      </w:r>
      <w:r w:rsidRPr="008555EB">
        <w:rPr>
          <w:color w:val="000000" w:themeColor="text1"/>
        </w:rPr>
        <w:tab/>
      </w:r>
      <w:r w:rsidRPr="008555EB">
        <w:rPr>
          <w:color w:val="000000" w:themeColor="text1"/>
        </w:rPr>
        <w:tab/>
      </w:r>
      <w:r w:rsidR="005A2A78" w:rsidRPr="008555EB">
        <w:rPr>
          <w:color w:val="000000" w:themeColor="text1"/>
        </w:rPr>
        <w:t xml:space="preserve">      </w:t>
      </w:r>
      <w:r w:rsidR="009433D4" w:rsidRPr="005A6F0A">
        <w:rPr>
          <w:color w:val="000000" w:themeColor="text1"/>
        </w:rPr>
        <w:t>D</w:t>
      </w:r>
      <w:r w:rsidR="00256B79" w:rsidRPr="005A6F0A">
        <w:rPr>
          <w:color w:val="000000" w:themeColor="text1"/>
        </w:rPr>
        <w:t>ato</w:t>
      </w:r>
      <w:r w:rsidR="0092341D" w:rsidRPr="005A6F0A">
        <w:rPr>
          <w:color w:val="000000" w:themeColor="text1"/>
        </w:rPr>
        <w:t>:</w:t>
      </w:r>
      <w:r w:rsidR="00881CB2" w:rsidRPr="005A6F0A">
        <w:rPr>
          <w:color w:val="000000" w:themeColor="text1"/>
        </w:rPr>
        <w:t xml:space="preserve"> </w:t>
      </w:r>
      <w:r w:rsidR="00572901" w:rsidRPr="00901C76">
        <w:t>03.11</w:t>
      </w:r>
      <w:r w:rsidRPr="00901C76">
        <w:t>.202</w:t>
      </w:r>
      <w:r w:rsidR="009D1C47" w:rsidRPr="00901C76">
        <w:t>5</w:t>
      </w:r>
    </w:p>
    <w:p w14:paraId="4F9DD9D6" w14:textId="77777777" w:rsidR="003A19F0" w:rsidRPr="008555EB" w:rsidRDefault="003A19F0" w:rsidP="005C225E">
      <w:pPr>
        <w:contextualSpacing/>
      </w:pPr>
      <w:r w:rsidRPr="008555EB">
        <w:tab/>
      </w:r>
      <w:r w:rsidRPr="008555EB">
        <w:tab/>
      </w:r>
      <w:r w:rsidRPr="008555EB">
        <w:tab/>
      </w:r>
      <w:r w:rsidRPr="008555EB">
        <w:tab/>
      </w:r>
      <w:r w:rsidRPr="008555EB">
        <w:tab/>
      </w:r>
      <w:r w:rsidRPr="008555EB">
        <w:tab/>
      </w:r>
      <w:r w:rsidRPr="008555EB">
        <w:tab/>
      </w:r>
      <w:r w:rsidRPr="008555EB">
        <w:tab/>
      </w:r>
      <w:r w:rsidRPr="008555EB">
        <w:tab/>
      </w:r>
    </w:p>
    <w:p w14:paraId="438C15B3" w14:textId="6A313784" w:rsidR="00F75199" w:rsidRPr="008555EB" w:rsidRDefault="00F61D3B" w:rsidP="005C225E">
      <w:pPr>
        <w:pStyle w:val="Aoverskrift1"/>
        <w:contextualSpacing/>
      </w:pPr>
      <w:r w:rsidRPr="008555EB">
        <w:t>Detaljr</w:t>
      </w:r>
      <w:r w:rsidR="00256B79" w:rsidRPr="008555EB">
        <w:t>egulering</w:t>
      </w:r>
      <w:r w:rsidR="00DE2E38" w:rsidRPr="008555EB">
        <w:t xml:space="preserve"> </w:t>
      </w:r>
      <w:r w:rsidR="00F75199" w:rsidRPr="008555EB">
        <w:t>- Blakerveien 3, 9</w:t>
      </w:r>
      <w:r w:rsidR="000858F9" w:rsidRPr="008555EB">
        <w:t xml:space="preserve"> og </w:t>
      </w:r>
      <w:proofErr w:type="spellStart"/>
      <w:r w:rsidR="00AE0AE7" w:rsidRPr="008555EB">
        <w:t>Noractor</w:t>
      </w:r>
      <w:r w:rsidR="0011706B" w:rsidRPr="008555EB">
        <w:t>gården</w:t>
      </w:r>
      <w:proofErr w:type="spellEnd"/>
      <w:r w:rsidR="00AE0AE7" w:rsidRPr="008555EB">
        <w:t xml:space="preserve"> </w:t>
      </w:r>
    </w:p>
    <w:p w14:paraId="0DFD7B90" w14:textId="66584ACA" w:rsidR="003A623D" w:rsidRPr="008555EB" w:rsidRDefault="00256B79" w:rsidP="005C225E">
      <w:pPr>
        <w:contextualSpacing/>
      </w:pPr>
      <w:r w:rsidRPr="008555EB">
        <w:t>Reguleringsbestemmelser</w:t>
      </w:r>
      <w:r w:rsidR="00683496" w:rsidRPr="008555EB">
        <w:br/>
      </w:r>
    </w:p>
    <w:p w14:paraId="507A0D91" w14:textId="38FF3500" w:rsidR="00256B79" w:rsidRPr="008555EB" w:rsidRDefault="00256B79" w:rsidP="005C225E">
      <w:pPr>
        <w:contextualSpacing/>
      </w:pPr>
      <w:r w:rsidRPr="008555EB">
        <w:t xml:space="preserve">PlanID </w:t>
      </w:r>
      <w:r w:rsidR="00F3408B" w:rsidRPr="008555EB">
        <w:t>L017</w:t>
      </w:r>
    </w:p>
    <w:p w14:paraId="7C7A1B42" w14:textId="67CCAD74" w:rsidR="003C0C03" w:rsidRPr="008555EB" w:rsidRDefault="00645818" w:rsidP="005C225E">
      <w:pPr>
        <w:contextualSpacing/>
      </w:pPr>
      <w:r w:rsidRPr="008555EB">
        <w:t>S</w:t>
      </w:r>
      <w:r w:rsidR="00EE4638" w:rsidRPr="008555EB">
        <w:t>aksnummer</w:t>
      </w:r>
      <w:r w:rsidR="0092325A" w:rsidRPr="008555EB">
        <w:t>: PLAN-20/01417</w:t>
      </w:r>
    </w:p>
    <w:p w14:paraId="5025318B" w14:textId="31459224" w:rsidR="001C2E49" w:rsidRPr="008555EB" w:rsidRDefault="00CF5B04" w:rsidP="00831840">
      <w:pPr>
        <w:pStyle w:val="Overskrift1"/>
        <w:pBdr>
          <w:bottom w:val="single" w:sz="4" w:space="0" w:color="5B9BD5" w:themeColor="accent1"/>
        </w:pBdr>
      </w:pPr>
      <w:r w:rsidRPr="008555EB">
        <w:t>Planens hensikt</w:t>
      </w:r>
    </w:p>
    <w:p w14:paraId="21408C68" w14:textId="1481B2EC" w:rsidR="00831840" w:rsidRPr="008555EB" w:rsidRDefault="00BF1109" w:rsidP="00424613">
      <w:r w:rsidRPr="008555EB">
        <w:t xml:space="preserve">Hensikten med planen er </w:t>
      </w:r>
      <w:r w:rsidR="00274B92" w:rsidRPr="008555EB">
        <w:t>å tilrettelegge for</w:t>
      </w:r>
      <w:r w:rsidR="003E2E7F" w:rsidRPr="008555EB">
        <w:t xml:space="preserve"> fortetting, med</w:t>
      </w:r>
      <w:r w:rsidR="00274B92" w:rsidRPr="008555EB">
        <w:t xml:space="preserve"> blandede formål og funksjoner</w:t>
      </w:r>
      <w:r w:rsidR="003E2E7F" w:rsidRPr="008555EB">
        <w:t xml:space="preserve"> </w:t>
      </w:r>
      <w:r w:rsidR="00274B92" w:rsidRPr="008555EB">
        <w:t>som skal bidra til å styrke sentrumsområdet</w:t>
      </w:r>
      <w:r w:rsidR="003E2E7F" w:rsidRPr="008555EB">
        <w:t xml:space="preserve">, </w:t>
      </w:r>
      <w:r w:rsidR="00274B92" w:rsidRPr="008555EB">
        <w:t>herunder bl.a. bolig, forretning</w:t>
      </w:r>
      <w:r w:rsidR="003E2E7F" w:rsidRPr="008555EB">
        <w:t>, bevertning, tjenesteyting, kontor og undervisning, samt noe</w:t>
      </w:r>
      <w:r w:rsidR="0082071E" w:rsidRPr="008555EB">
        <w:t xml:space="preserve"> annen næring /</w:t>
      </w:r>
      <w:r w:rsidR="003E2E7F" w:rsidRPr="008555EB">
        <w:t xml:space="preserve"> lett industri</w:t>
      </w:r>
      <w:r w:rsidR="00AB27C1" w:rsidRPr="008555EB">
        <w:t>, med tilhørende parkering</w:t>
      </w:r>
      <w:r w:rsidR="003E2E7F" w:rsidRPr="008555EB">
        <w:t>.</w:t>
      </w:r>
      <w:r w:rsidR="00274B92" w:rsidRPr="008555EB">
        <w:t xml:space="preserve"> </w:t>
      </w:r>
      <w:r w:rsidR="0082071E" w:rsidRPr="008555EB">
        <w:t xml:space="preserve">Planen </w:t>
      </w:r>
      <w:r w:rsidR="000F1DF4" w:rsidRPr="008555EB">
        <w:t>skal også sikre</w:t>
      </w:r>
      <w:r w:rsidR="0082071E" w:rsidRPr="008555EB">
        <w:t xml:space="preserve"> </w:t>
      </w:r>
      <w:proofErr w:type="spellStart"/>
      <w:r w:rsidR="0082071E" w:rsidRPr="008555EB">
        <w:t>bymessighet</w:t>
      </w:r>
      <w:proofErr w:type="spellEnd"/>
      <w:r w:rsidR="0082071E" w:rsidRPr="008555EB">
        <w:t>, med plassering av utadrettede funksjoner ut mot torg og gate i nord.</w:t>
      </w:r>
      <w:r w:rsidR="00424613" w:rsidRPr="008555EB">
        <w:t xml:space="preserve"> Planen skal ivareta hensynet til kulturminnet Urskog-Hølandsbanen. </w:t>
      </w:r>
      <w:r w:rsidR="0082071E" w:rsidRPr="008555EB">
        <w:t xml:space="preserve">I tillegg </w:t>
      </w:r>
      <w:r w:rsidR="00600C70" w:rsidRPr="008555EB">
        <w:t xml:space="preserve">skal </w:t>
      </w:r>
      <w:r w:rsidR="0082071E" w:rsidRPr="008555EB">
        <w:t>planen</w:t>
      </w:r>
      <w:r w:rsidR="003E2E7F" w:rsidRPr="008555EB">
        <w:t xml:space="preserve"> </w:t>
      </w:r>
      <w:r w:rsidR="00600C70" w:rsidRPr="008555EB">
        <w:t xml:space="preserve">ivareta </w:t>
      </w:r>
      <w:r w:rsidR="00516C75" w:rsidRPr="008555EB">
        <w:t xml:space="preserve">en park mot nord, og </w:t>
      </w:r>
      <w:r w:rsidR="003E2E7F" w:rsidRPr="008555EB">
        <w:t>viktige gangforbindelser gjennom planområdet og på tvers av jernbanen og til omgivelsene.</w:t>
      </w:r>
      <w:r w:rsidR="00AB27C1" w:rsidRPr="008555EB">
        <w:t xml:space="preserve"> </w:t>
      </w:r>
      <w:r w:rsidR="00E708B4" w:rsidRPr="008555EB">
        <w:t xml:space="preserve">Planen skal sikre </w:t>
      </w:r>
      <w:r w:rsidR="00AB27C1" w:rsidRPr="008555EB">
        <w:t xml:space="preserve">et større felles og skjermet gårdsrom, samt tilstrekkelige lekearealer. </w:t>
      </w:r>
    </w:p>
    <w:p w14:paraId="0AF7B3AC" w14:textId="3DB94818" w:rsidR="00A63F9B" w:rsidRPr="008555EB" w:rsidRDefault="00624BF2" w:rsidP="00831840">
      <w:pPr>
        <w:pStyle w:val="Overskrift1"/>
        <w:pBdr>
          <w:bottom w:val="single" w:sz="4" w:space="0" w:color="5B9BD5" w:themeColor="accent1"/>
        </w:pBdr>
      </w:pPr>
      <w:r w:rsidRPr="008555EB">
        <w:t>Reguleringsformål, hensynssoner og bestemmelsesområder</w:t>
      </w:r>
    </w:p>
    <w:p w14:paraId="3ABCA918" w14:textId="05F3C91F" w:rsidR="006E325E" w:rsidRPr="008555EB" w:rsidRDefault="006E325E" w:rsidP="005C225E">
      <w:pPr>
        <w:pStyle w:val="Overskrift2"/>
      </w:pPr>
      <w:r w:rsidRPr="008555EB">
        <w:t>Formål vertikalnivå 1</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3261"/>
        <w:gridCol w:w="1417"/>
        <w:gridCol w:w="1099"/>
      </w:tblGrid>
      <w:tr w:rsidR="008324C4" w:rsidRPr="008555EB" w14:paraId="5837179F" w14:textId="77777777">
        <w:tc>
          <w:tcPr>
            <w:tcW w:w="1526" w:type="dxa"/>
          </w:tcPr>
          <w:p w14:paraId="1C82E78E"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Hjemmel</w:t>
            </w:r>
          </w:p>
        </w:tc>
        <w:tc>
          <w:tcPr>
            <w:tcW w:w="1984" w:type="dxa"/>
          </w:tcPr>
          <w:p w14:paraId="64F9E190"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Hovedformål</w:t>
            </w:r>
          </w:p>
        </w:tc>
        <w:tc>
          <w:tcPr>
            <w:tcW w:w="3261" w:type="dxa"/>
          </w:tcPr>
          <w:p w14:paraId="614F4D3E"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Underformål</w:t>
            </w:r>
          </w:p>
        </w:tc>
        <w:tc>
          <w:tcPr>
            <w:tcW w:w="1417" w:type="dxa"/>
          </w:tcPr>
          <w:p w14:paraId="3A532DFF"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Feltnavn</w:t>
            </w:r>
          </w:p>
        </w:tc>
        <w:tc>
          <w:tcPr>
            <w:tcW w:w="1099" w:type="dxa"/>
          </w:tcPr>
          <w:p w14:paraId="24186DC0"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SOSI-kode</w:t>
            </w:r>
          </w:p>
        </w:tc>
      </w:tr>
      <w:tr w:rsidR="008324C4" w:rsidRPr="008555EB" w14:paraId="00955DD9" w14:textId="77777777" w:rsidTr="00310303">
        <w:trPr>
          <w:trHeight w:val="194"/>
        </w:trPr>
        <w:tc>
          <w:tcPr>
            <w:tcW w:w="1526" w:type="dxa"/>
            <w:vMerge w:val="restart"/>
          </w:tcPr>
          <w:p w14:paraId="5492036E" w14:textId="77777777" w:rsidR="00310303" w:rsidRPr="008555EB" w:rsidRDefault="00310303" w:rsidP="005C225E">
            <w:pPr>
              <w:pStyle w:val="Ingenmellomrom"/>
              <w:contextualSpacing/>
              <w:rPr>
                <w:color w:val="000000" w:themeColor="text1"/>
                <w:sz w:val="22"/>
                <w:szCs w:val="22"/>
              </w:rPr>
            </w:pPr>
            <w:r w:rsidRPr="008555EB">
              <w:rPr>
                <w:color w:val="000000" w:themeColor="text1"/>
                <w:sz w:val="22"/>
                <w:szCs w:val="22"/>
              </w:rPr>
              <w:t>§ 12-5 nr. 1</w:t>
            </w:r>
          </w:p>
        </w:tc>
        <w:tc>
          <w:tcPr>
            <w:tcW w:w="1984" w:type="dxa"/>
            <w:vMerge w:val="restart"/>
          </w:tcPr>
          <w:p w14:paraId="009A768B" w14:textId="77777777" w:rsidR="00310303" w:rsidRPr="008555EB" w:rsidRDefault="00310303" w:rsidP="005C225E">
            <w:pPr>
              <w:pStyle w:val="Ingenmellomrom"/>
              <w:contextualSpacing/>
              <w:rPr>
                <w:color w:val="000000" w:themeColor="text1"/>
                <w:sz w:val="22"/>
                <w:szCs w:val="22"/>
              </w:rPr>
            </w:pPr>
            <w:r w:rsidRPr="008555EB">
              <w:rPr>
                <w:color w:val="000000" w:themeColor="text1"/>
                <w:sz w:val="22"/>
                <w:szCs w:val="22"/>
              </w:rPr>
              <w:t>Bebyggelse og anlegg</w:t>
            </w:r>
          </w:p>
        </w:tc>
        <w:tc>
          <w:tcPr>
            <w:tcW w:w="3261" w:type="dxa"/>
          </w:tcPr>
          <w:p w14:paraId="7F1C189D" w14:textId="6F730AF0" w:rsidR="00310303" w:rsidRPr="008555EB" w:rsidRDefault="00310303" w:rsidP="005C225E">
            <w:pPr>
              <w:pStyle w:val="Ingenmellomrom"/>
              <w:contextualSpacing/>
              <w:rPr>
                <w:color w:val="000000" w:themeColor="text1"/>
                <w:sz w:val="22"/>
                <w:szCs w:val="22"/>
              </w:rPr>
            </w:pPr>
            <w:r w:rsidRPr="008555EB">
              <w:rPr>
                <w:color w:val="000000" w:themeColor="text1"/>
                <w:sz w:val="22"/>
                <w:szCs w:val="22"/>
              </w:rPr>
              <w:t xml:space="preserve">Garasjeanlegg for bolig-/fritidsbebyggelse </w:t>
            </w:r>
          </w:p>
        </w:tc>
        <w:tc>
          <w:tcPr>
            <w:tcW w:w="1417" w:type="dxa"/>
          </w:tcPr>
          <w:p w14:paraId="73E9496D" w14:textId="55476B58" w:rsidR="00310303" w:rsidRPr="008555EB" w:rsidRDefault="00183ECA" w:rsidP="005C225E">
            <w:pPr>
              <w:pStyle w:val="Ingenmellomrom"/>
              <w:contextualSpacing/>
              <w:rPr>
                <w:b/>
                <w:bCs/>
                <w:color w:val="000000" w:themeColor="text1"/>
                <w:sz w:val="22"/>
                <w:szCs w:val="22"/>
              </w:rPr>
            </w:pPr>
            <w:proofErr w:type="spellStart"/>
            <w:r w:rsidRPr="008555EB">
              <w:rPr>
                <w:color w:val="000000" w:themeColor="text1"/>
                <w:sz w:val="22"/>
                <w:szCs w:val="22"/>
              </w:rPr>
              <w:t>f_</w:t>
            </w:r>
            <w:r w:rsidR="00310303" w:rsidRPr="008555EB">
              <w:rPr>
                <w:color w:val="000000" w:themeColor="text1"/>
                <w:sz w:val="22"/>
                <w:szCs w:val="22"/>
              </w:rPr>
              <w:t>BGF</w:t>
            </w:r>
            <w:proofErr w:type="spellEnd"/>
          </w:p>
        </w:tc>
        <w:tc>
          <w:tcPr>
            <w:tcW w:w="1099" w:type="dxa"/>
          </w:tcPr>
          <w:p w14:paraId="57B2C751" w14:textId="4F0DDAD0" w:rsidR="00310303" w:rsidRPr="008555EB" w:rsidRDefault="00310303" w:rsidP="005C225E">
            <w:pPr>
              <w:pStyle w:val="Ingenmellomrom"/>
              <w:contextualSpacing/>
              <w:rPr>
                <w:color w:val="000000" w:themeColor="text1"/>
                <w:sz w:val="22"/>
                <w:szCs w:val="22"/>
              </w:rPr>
            </w:pPr>
            <w:r w:rsidRPr="008555EB">
              <w:rPr>
                <w:color w:val="000000" w:themeColor="text1"/>
                <w:sz w:val="22"/>
                <w:szCs w:val="22"/>
              </w:rPr>
              <w:t>1119</w:t>
            </w:r>
          </w:p>
        </w:tc>
      </w:tr>
      <w:tr w:rsidR="008324C4" w:rsidRPr="008555EB" w14:paraId="0671ADEF" w14:textId="77777777">
        <w:trPr>
          <w:trHeight w:val="193"/>
        </w:trPr>
        <w:tc>
          <w:tcPr>
            <w:tcW w:w="1526" w:type="dxa"/>
            <w:vMerge/>
          </w:tcPr>
          <w:p w14:paraId="1A0426C9" w14:textId="77777777" w:rsidR="00310303" w:rsidRPr="008555EB" w:rsidRDefault="00310303" w:rsidP="005C225E">
            <w:pPr>
              <w:pStyle w:val="Ingenmellomrom"/>
              <w:contextualSpacing/>
              <w:rPr>
                <w:color w:val="000000" w:themeColor="text1"/>
                <w:sz w:val="22"/>
                <w:szCs w:val="22"/>
              </w:rPr>
            </w:pPr>
          </w:p>
        </w:tc>
        <w:tc>
          <w:tcPr>
            <w:tcW w:w="1984" w:type="dxa"/>
            <w:vMerge/>
          </w:tcPr>
          <w:p w14:paraId="2C50BF11" w14:textId="77777777" w:rsidR="00310303" w:rsidRPr="008555EB" w:rsidRDefault="00310303" w:rsidP="005C225E">
            <w:pPr>
              <w:pStyle w:val="Ingenmellomrom"/>
              <w:contextualSpacing/>
              <w:rPr>
                <w:color w:val="000000" w:themeColor="text1"/>
                <w:sz w:val="22"/>
                <w:szCs w:val="22"/>
              </w:rPr>
            </w:pPr>
          </w:p>
        </w:tc>
        <w:tc>
          <w:tcPr>
            <w:tcW w:w="3261" w:type="dxa"/>
          </w:tcPr>
          <w:p w14:paraId="30BEC50B" w14:textId="63F0F1D4" w:rsidR="00310303" w:rsidRPr="008555EB" w:rsidRDefault="00310303" w:rsidP="005C225E">
            <w:pPr>
              <w:pStyle w:val="Ingenmellomrom"/>
              <w:contextualSpacing/>
              <w:rPr>
                <w:color w:val="000000" w:themeColor="text1"/>
                <w:sz w:val="22"/>
                <w:szCs w:val="22"/>
              </w:rPr>
            </w:pPr>
            <w:r w:rsidRPr="008555EB">
              <w:rPr>
                <w:color w:val="000000" w:themeColor="text1"/>
                <w:sz w:val="22"/>
                <w:szCs w:val="22"/>
              </w:rPr>
              <w:t>Kombinert bebyggelse og anlegg</w:t>
            </w:r>
          </w:p>
        </w:tc>
        <w:tc>
          <w:tcPr>
            <w:tcW w:w="1417" w:type="dxa"/>
          </w:tcPr>
          <w:p w14:paraId="219A16FB" w14:textId="6F1ED15A" w:rsidR="00310303" w:rsidRPr="008555EB" w:rsidRDefault="00310303" w:rsidP="005C225E">
            <w:pPr>
              <w:pStyle w:val="Ingenmellomrom"/>
              <w:contextualSpacing/>
              <w:rPr>
                <w:color w:val="000000" w:themeColor="text1"/>
                <w:sz w:val="22"/>
                <w:szCs w:val="22"/>
              </w:rPr>
            </w:pPr>
            <w:r w:rsidRPr="008555EB">
              <w:rPr>
                <w:color w:val="000000" w:themeColor="text1"/>
                <w:sz w:val="22"/>
                <w:szCs w:val="22"/>
              </w:rPr>
              <w:t>KBA</w:t>
            </w:r>
            <w:r w:rsidR="0097191A" w:rsidRPr="008555EB">
              <w:rPr>
                <w:color w:val="000000" w:themeColor="text1"/>
                <w:sz w:val="22"/>
                <w:szCs w:val="22"/>
              </w:rPr>
              <w:t>5-7</w:t>
            </w:r>
          </w:p>
        </w:tc>
        <w:tc>
          <w:tcPr>
            <w:tcW w:w="1099" w:type="dxa"/>
          </w:tcPr>
          <w:p w14:paraId="2F7068D0" w14:textId="4447F144" w:rsidR="00310303" w:rsidRPr="008555EB" w:rsidRDefault="00800597" w:rsidP="005C225E">
            <w:pPr>
              <w:pStyle w:val="Ingenmellomrom"/>
              <w:contextualSpacing/>
              <w:rPr>
                <w:color w:val="000000" w:themeColor="text1"/>
                <w:sz w:val="22"/>
                <w:szCs w:val="22"/>
              </w:rPr>
            </w:pPr>
            <w:r w:rsidRPr="008555EB">
              <w:rPr>
                <w:color w:val="000000" w:themeColor="text1"/>
                <w:sz w:val="22"/>
                <w:szCs w:val="22"/>
              </w:rPr>
              <w:t>1800</w:t>
            </w:r>
          </w:p>
        </w:tc>
      </w:tr>
    </w:tbl>
    <w:p w14:paraId="2FABB547" w14:textId="77777777" w:rsidR="006E325E" w:rsidRPr="008555EB" w:rsidRDefault="006E325E" w:rsidP="005C225E">
      <w:pPr>
        <w:contextualSpacing/>
        <w:rPr>
          <w:color w:val="0070C0"/>
        </w:rPr>
      </w:pPr>
    </w:p>
    <w:p w14:paraId="5A655E89" w14:textId="2B54D494" w:rsidR="00E738C3" w:rsidRPr="008555EB" w:rsidRDefault="00E738C3" w:rsidP="005C225E">
      <w:pPr>
        <w:pStyle w:val="Overskrift2"/>
        <w:rPr>
          <w:color w:val="0070C0"/>
        </w:rPr>
      </w:pPr>
      <w:r w:rsidRPr="008555EB">
        <w:rPr>
          <w:color w:val="0070C0"/>
        </w:rPr>
        <w:t>Formål</w:t>
      </w:r>
      <w:r w:rsidR="00B57EE4" w:rsidRPr="008555EB">
        <w:rPr>
          <w:color w:val="0070C0"/>
        </w:rPr>
        <w:t>,</w:t>
      </w:r>
      <w:r w:rsidRPr="008555EB">
        <w:rPr>
          <w:color w:val="0070C0"/>
        </w:rPr>
        <w:t xml:space="preserve"> hensynssoner</w:t>
      </w:r>
      <w:r w:rsidR="00B57EE4" w:rsidRPr="008555EB">
        <w:rPr>
          <w:color w:val="0070C0"/>
        </w:rPr>
        <w:t xml:space="preserve"> og bestemmelsesområder</w:t>
      </w:r>
      <w:r w:rsidRPr="008555EB">
        <w:rPr>
          <w:color w:val="0070C0"/>
        </w:rPr>
        <w:t xml:space="preserve"> vertikalnivå 2</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3261"/>
        <w:gridCol w:w="1417"/>
        <w:gridCol w:w="1099"/>
      </w:tblGrid>
      <w:tr w:rsidR="008324C4" w:rsidRPr="008555EB" w14:paraId="7919A1E5" w14:textId="77777777" w:rsidTr="003F6946">
        <w:tc>
          <w:tcPr>
            <w:tcW w:w="1526" w:type="dxa"/>
          </w:tcPr>
          <w:p w14:paraId="5A30F8F3" w14:textId="77777777" w:rsidR="00624BF2" w:rsidRPr="008555EB" w:rsidRDefault="00624BF2" w:rsidP="005C225E">
            <w:pPr>
              <w:pStyle w:val="Ingenmellomrom"/>
              <w:contextualSpacing/>
              <w:rPr>
                <w:color w:val="000000" w:themeColor="text1"/>
                <w:sz w:val="22"/>
                <w:szCs w:val="22"/>
              </w:rPr>
            </w:pPr>
            <w:r w:rsidRPr="008555EB">
              <w:rPr>
                <w:color w:val="000000" w:themeColor="text1"/>
                <w:sz w:val="22"/>
                <w:szCs w:val="22"/>
              </w:rPr>
              <w:t>Hjemmel</w:t>
            </w:r>
          </w:p>
        </w:tc>
        <w:tc>
          <w:tcPr>
            <w:tcW w:w="1984" w:type="dxa"/>
          </w:tcPr>
          <w:p w14:paraId="23CB6602" w14:textId="77777777" w:rsidR="00624BF2" w:rsidRPr="008555EB" w:rsidRDefault="00624BF2" w:rsidP="005C225E">
            <w:pPr>
              <w:pStyle w:val="Ingenmellomrom"/>
              <w:contextualSpacing/>
              <w:rPr>
                <w:color w:val="000000" w:themeColor="text1"/>
                <w:sz w:val="22"/>
                <w:szCs w:val="22"/>
              </w:rPr>
            </w:pPr>
            <w:r w:rsidRPr="008555EB">
              <w:rPr>
                <w:color w:val="000000" w:themeColor="text1"/>
                <w:sz w:val="22"/>
                <w:szCs w:val="22"/>
              </w:rPr>
              <w:t>Hovedformål</w:t>
            </w:r>
          </w:p>
        </w:tc>
        <w:tc>
          <w:tcPr>
            <w:tcW w:w="3261" w:type="dxa"/>
          </w:tcPr>
          <w:p w14:paraId="4D152B80" w14:textId="77777777" w:rsidR="00624BF2" w:rsidRPr="008555EB" w:rsidRDefault="00624BF2" w:rsidP="005C225E">
            <w:pPr>
              <w:pStyle w:val="Ingenmellomrom"/>
              <w:contextualSpacing/>
              <w:rPr>
                <w:color w:val="000000" w:themeColor="text1"/>
                <w:sz w:val="22"/>
                <w:szCs w:val="22"/>
              </w:rPr>
            </w:pPr>
            <w:r w:rsidRPr="008555EB">
              <w:rPr>
                <w:color w:val="000000" w:themeColor="text1"/>
                <w:sz w:val="22"/>
                <w:szCs w:val="22"/>
              </w:rPr>
              <w:t>Underformål</w:t>
            </w:r>
          </w:p>
        </w:tc>
        <w:tc>
          <w:tcPr>
            <w:tcW w:w="1417" w:type="dxa"/>
          </w:tcPr>
          <w:p w14:paraId="40329FFF" w14:textId="77777777" w:rsidR="00624BF2" w:rsidRPr="008555EB" w:rsidRDefault="00624BF2" w:rsidP="005C225E">
            <w:pPr>
              <w:pStyle w:val="Ingenmellomrom"/>
              <w:contextualSpacing/>
              <w:rPr>
                <w:color w:val="000000" w:themeColor="text1"/>
                <w:sz w:val="22"/>
                <w:szCs w:val="22"/>
              </w:rPr>
            </w:pPr>
            <w:r w:rsidRPr="008555EB">
              <w:rPr>
                <w:color w:val="000000" w:themeColor="text1"/>
                <w:sz w:val="22"/>
                <w:szCs w:val="22"/>
              </w:rPr>
              <w:t>Feltnavn</w:t>
            </w:r>
          </w:p>
        </w:tc>
        <w:tc>
          <w:tcPr>
            <w:tcW w:w="1099" w:type="dxa"/>
          </w:tcPr>
          <w:p w14:paraId="7130D2F3" w14:textId="77777777" w:rsidR="00624BF2" w:rsidRPr="008555EB" w:rsidRDefault="00624BF2" w:rsidP="005C225E">
            <w:pPr>
              <w:pStyle w:val="Ingenmellomrom"/>
              <w:contextualSpacing/>
              <w:rPr>
                <w:color w:val="000000" w:themeColor="text1"/>
                <w:sz w:val="22"/>
                <w:szCs w:val="22"/>
              </w:rPr>
            </w:pPr>
            <w:r w:rsidRPr="008555EB">
              <w:rPr>
                <w:color w:val="000000" w:themeColor="text1"/>
                <w:sz w:val="22"/>
                <w:szCs w:val="22"/>
              </w:rPr>
              <w:t>SOSI-kode</w:t>
            </w:r>
          </w:p>
        </w:tc>
      </w:tr>
      <w:tr w:rsidR="00DC62F5" w:rsidRPr="008555EB" w14:paraId="3CCD8C3A" w14:textId="77777777" w:rsidTr="003F6946">
        <w:tc>
          <w:tcPr>
            <w:tcW w:w="1526" w:type="dxa"/>
            <w:vMerge w:val="restart"/>
          </w:tcPr>
          <w:p w14:paraId="6764C480" w14:textId="77777777"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 12-5 nr. 1</w:t>
            </w:r>
          </w:p>
        </w:tc>
        <w:tc>
          <w:tcPr>
            <w:tcW w:w="1984" w:type="dxa"/>
            <w:vMerge w:val="restart"/>
          </w:tcPr>
          <w:p w14:paraId="1FD35B83" w14:textId="77777777"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Bebyggelse og anlegg</w:t>
            </w:r>
          </w:p>
        </w:tc>
        <w:tc>
          <w:tcPr>
            <w:tcW w:w="3261" w:type="dxa"/>
          </w:tcPr>
          <w:p w14:paraId="2E10A39B" w14:textId="5644580E"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Boligbebyggelse -Blokkbebyggelse</w:t>
            </w:r>
          </w:p>
          <w:p w14:paraId="0A6A717B" w14:textId="3C47F3E8" w:rsidR="00DC62F5" w:rsidRPr="008555EB" w:rsidRDefault="00DC62F5" w:rsidP="005C225E">
            <w:pPr>
              <w:pStyle w:val="Ingenmellomrom"/>
              <w:contextualSpacing/>
              <w:rPr>
                <w:color w:val="000000" w:themeColor="text1"/>
                <w:sz w:val="22"/>
                <w:szCs w:val="22"/>
              </w:rPr>
            </w:pPr>
          </w:p>
        </w:tc>
        <w:tc>
          <w:tcPr>
            <w:tcW w:w="1417" w:type="dxa"/>
          </w:tcPr>
          <w:p w14:paraId="30903AB3" w14:textId="32273247"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BB1-3</w:t>
            </w:r>
          </w:p>
        </w:tc>
        <w:tc>
          <w:tcPr>
            <w:tcW w:w="1099" w:type="dxa"/>
          </w:tcPr>
          <w:p w14:paraId="2828B5A7" w14:textId="66F82F19"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1113</w:t>
            </w:r>
          </w:p>
        </w:tc>
      </w:tr>
      <w:tr w:rsidR="00DC62F5" w:rsidRPr="008555EB" w14:paraId="48EB45F3" w14:textId="77777777" w:rsidTr="003F6946">
        <w:tc>
          <w:tcPr>
            <w:tcW w:w="1526" w:type="dxa"/>
            <w:vMerge/>
          </w:tcPr>
          <w:p w14:paraId="1BB2DB37" w14:textId="77777777" w:rsidR="00DC62F5" w:rsidRPr="008555EB" w:rsidRDefault="00DC62F5" w:rsidP="005C225E">
            <w:pPr>
              <w:pStyle w:val="Ingenmellomrom"/>
              <w:contextualSpacing/>
              <w:rPr>
                <w:color w:val="000000" w:themeColor="text1"/>
                <w:sz w:val="22"/>
                <w:szCs w:val="22"/>
              </w:rPr>
            </w:pPr>
          </w:p>
        </w:tc>
        <w:tc>
          <w:tcPr>
            <w:tcW w:w="1984" w:type="dxa"/>
            <w:vMerge/>
          </w:tcPr>
          <w:p w14:paraId="37908D32" w14:textId="77777777" w:rsidR="00DC62F5" w:rsidRPr="008555EB" w:rsidRDefault="00DC62F5" w:rsidP="005C225E">
            <w:pPr>
              <w:pStyle w:val="Ingenmellomrom"/>
              <w:contextualSpacing/>
              <w:rPr>
                <w:color w:val="000000" w:themeColor="text1"/>
                <w:sz w:val="22"/>
                <w:szCs w:val="22"/>
              </w:rPr>
            </w:pPr>
          </w:p>
        </w:tc>
        <w:tc>
          <w:tcPr>
            <w:tcW w:w="3261" w:type="dxa"/>
          </w:tcPr>
          <w:p w14:paraId="3F858431" w14:textId="6DD40A12"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Renovasjonsanlegg</w:t>
            </w:r>
          </w:p>
        </w:tc>
        <w:tc>
          <w:tcPr>
            <w:tcW w:w="1417" w:type="dxa"/>
          </w:tcPr>
          <w:p w14:paraId="002D1B27" w14:textId="042830F0"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f_RA1-</w:t>
            </w:r>
            <w:r w:rsidR="003B450F" w:rsidRPr="008555EB">
              <w:rPr>
                <w:color w:val="000000" w:themeColor="text1"/>
                <w:sz w:val="22"/>
                <w:szCs w:val="22"/>
              </w:rPr>
              <w:t>4</w:t>
            </w:r>
          </w:p>
        </w:tc>
        <w:tc>
          <w:tcPr>
            <w:tcW w:w="1099" w:type="dxa"/>
          </w:tcPr>
          <w:p w14:paraId="5D77685B" w14:textId="05F43057"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1550</w:t>
            </w:r>
          </w:p>
        </w:tc>
      </w:tr>
      <w:tr w:rsidR="00DC62F5" w:rsidRPr="008555EB" w14:paraId="12C79A83" w14:textId="77777777" w:rsidTr="003F6946">
        <w:tc>
          <w:tcPr>
            <w:tcW w:w="1526" w:type="dxa"/>
            <w:vMerge/>
          </w:tcPr>
          <w:p w14:paraId="102434EB" w14:textId="77777777" w:rsidR="00DC62F5" w:rsidRPr="008555EB" w:rsidRDefault="00DC62F5" w:rsidP="005C225E">
            <w:pPr>
              <w:pStyle w:val="Ingenmellomrom"/>
              <w:contextualSpacing/>
              <w:rPr>
                <w:color w:val="000000" w:themeColor="text1"/>
                <w:sz w:val="22"/>
                <w:szCs w:val="22"/>
              </w:rPr>
            </w:pPr>
          </w:p>
        </w:tc>
        <w:tc>
          <w:tcPr>
            <w:tcW w:w="1984" w:type="dxa"/>
            <w:vMerge/>
          </w:tcPr>
          <w:p w14:paraId="580EE5EC" w14:textId="77777777" w:rsidR="00DC62F5" w:rsidRPr="008555EB" w:rsidRDefault="00DC62F5" w:rsidP="005C225E">
            <w:pPr>
              <w:pStyle w:val="Ingenmellomrom"/>
              <w:contextualSpacing/>
              <w:rPr>
                <w:color w:val="000000" w:themeColor="text1"/>
                <w:sz w:val="22"/>
                <w:szCs w:val="22"/>
              </w:rPr>
            </w:pPr>
          </w:p>
        </w:tc>
        <w:tc>
          <w:tcPr>
            <w:tcW w:w="3261" w:type="dxa"/>
          </w:tcPr>
          <w:p w14:paraId="4E9784AC" w14:textId="62813F9C"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Uteoppholdsareal</w:t>
            </w:r>
          </w:p>
        </w:tc>
        <w:tc>
          <w:tcPr>
            <w:tcW w:w="1417" w:type="dxa"/>
          </w:tcPr>
          <w:p w14:paraId="25C99094" w14:textId="1088B5C9"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f_UTE1-2</w:t>
            </w:r>
          </w:p>
        </w:tc>
        <w:tc>
          <w:tcPr>
            <w:tcW w:w="1099" w:type="dxa"/>
          </w:tcPr>
          <w:p w14:paraId="40BC4C4A" w14:textId="4391A598"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1600</w:t>
            </w:r>
          </w:p>
        </w:tc>
      </w:tr>
      <w:tr w:rsidR="00DC62F5" w:rsidRPr="008555EB" w14:paraId="6428A6FB" w14:textId="77777777" w:rsidTr="003F6946">
        <w:tc>
          <w:tcPr>
            <w:tcW w:w="1526" w:type="dxa"/>
            <w:vMerge/>
          </w:tcPr>
          <w:p w14:paraId="5E796ADB" w14:textId="77777777" w:rsidR="00DC62F5" w:rsidRPr="008555EB" w:rsidRDefault="00DC62F5" w:rsidP="005C225E">
            <w:pPr>
              <w:pStyle w:val="Ingenmellomrom"/>
              <w:contextualSpacing/>
              <w:rPr>
                <w:color w:val="000000" w:themeColor="text1"/>
                <w:sz w:val="22"/>
                <w:szCs w:val="22"/>
              </w:rPr>
            </w:pPr>
          </w:p>
        </w:tc>
        <w:tc>
          <w:tcPr>
            <w:tcW w:w="1984" w:type="dxa"/>
            <w:vMerge/>
          </w:tcPr>
          <w:p w14:paraId="73053D0E" w14:textId="77777777" w:rsidR="00DC62F5" w:rsidRPr="008555EB" w:rsidRDefault="00DC62F5" w:rsidP="005C225E">
            <w:pPr>
              <w:pStyle w:val="Ingenmellomrom"/>
              <w:contextualSpacing/>
              <w:rPr>
                <w:color w:val="000000" w:themeColor="text1"/>
                <w:sz w:val="22"/>
                <w:szCs w:val="22"/>
              </w:rPr>
            </w:pPr>
          </w:p>
        </w:tc>
        <w:tc>
          <w:tcPr>
            <w:tcW w:w="3261" w:type="dxa"/>
          </w:tcPr>
          <w:p w14:paraId="2B0438B3" w14:textId="17A4ABBE"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Kombinert bebyggelse og anlegg</w:t>
            </w:r>
          </w:p>
        </w:tc>
        <w:tc>
          <w:tcPr>
            <w:tcW w:w="1417" w:type="dxa"/>
          </w:tcPr>
          <w:p w14:paraId="5BFFF32F" w14:textId="504B1329"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KBA1-4</w:t>
            </w:r>
          </w:p>
        </w:tc>
        <w:tc>
          <w:tcPr>
            <w:tcW w:w="1099" w:type="dxa"/>
          </w:tcPr>
          <w:p w14:paraId="052128D8" w14:textId="254B6733" w:rsidR="00DC62F5" w:rsidRPr="008555EB" w:rsidRDefault="00DC62F5" w:rsidP="005C225E">
            <w:pPr>
              <w:pStyle w:val="Ingenmellomrom"/>
              <w:contextualSpacing/>
              <w:rPr>
                <w:color w:val="000000" w:themeColor="text1"/>
                <w:sz w:val="22"/>
                <w:szCs w:val="22"/>
              </w:rPr>
            </w:pPr>
            <w:r w:rsidRPr="008555EB">
              <w:rPr>
                <w:color w:val="000000" w:themeColor="text1"/>
                <w:sz w:val="22"/>
                <w:szCs w:val="22"/>
              </w:rPr>
              <w:t>1800</w:t>
            </w:r>
          </w:p>
        </w:tc>
      </w:tr>
      <w:tr w:rsidR="008324C4" w:rsidRPr="008555EB" w14:paraId="0E2317A4" w14:textId="77777777" w:rsidTr="003F6946">
        <w:tc>
          <w:tcPr>
            <w:tcW w:w="1526" w:type="dxa"/>
            <w:vMerge w:val="restart"/>
          </w:tcPr>
          <w:p w14:paraId="1941B4E9" w14:textId="771C896B"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 12-5 nr. 2</w:t>
            </w:r>
          </w:p>
          <w:p w14:paraId="08C6189A" w14:textId="77777777" w:rsidR="00572897" w:rsidRPr="008555EB" w:rsidRDefault="00572897" w:rsidP="005C225E">
            <w:pPr>
              <w:pStyle w:val="Ingenmellomrom"/>
              <w:contextualSpacing/>
              <w:rPr>
                <w:color w:val="000000" w:themeColor="text1"/>
                <w:sz w:val="22"/>
                <w:szCs w:val="22"/>
              </w:rPr>
            </w:pPr>
          </w:p>
        </w:tc>
        <w:tc>
          <w:tcPr>
            <w:tcW w:w="1984" w:type="dxa"/>
            <w:vMerge w:val="restart"/>
          </w:tcPr>
          <w:p w14:paraId="32AA8A23" w14:textId="54AFA73B"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Samferdselsanlegg og teknisk infrastruktur</w:t>
            </w:r>
          </w:p>
        </w:tc>
        <w:tc>
          <w:tcPr>
            <w:tcW w:w="3261" w:type="dxa"/>
          </w:tcPr>
          <w:p w14:paraId="53823169" w14:textId="2204836D" w:rsidR="00572897" w:rsidRPr="008555EB" w:rsidRDefault="006F2B35" w:rsidP="005C225E">
            <w:pPr>
              <w:pStyle w:val="Ingenmellomrom"/>
              <w:contextualSpacing/>
              <w:rPr>
                <w:color w:val="000000" w:themeColor="text1"/>
                <w:sz w:val="22"/>
                <w:szCs w:val="22"/>
              </w:rPr>
            </w:pPr>
            <w:r w:rsidRPr="008555EB">
              <w:rPr>
                <w:color w:val="000000" w:themeColor="text1"/>
                <w:sz w:val="22"/>
                <w:szCs w:val="22"/>
              </w:rPr>
              <w:t>Veg</w:t>
            </w:r>
          </w:p>
        </w:tc>
        <w:tc>
          <w:tcPr>
            <w:tcW w:w="1417" w:type="dxa"/>
          </w:tcPr>
          <w:p w14:paraId="44AE7B09" w14:textId="10365DE5" w:rsidR="00572897" w:rsidRPr="008555EB" w:rsidRDefault="00E738C3" w:rsidP="005C225E">
            <w:pPr>
              <w:pStyle w:val="Ingenmellomrom"/>
              <w:contextualSpacing/>
              <w:rPr>
                <w:color w:val="000000" w:themeColor="text1"/>
                <w:sz w:val="22"/>
                <w:szCs w:val="22"/>
              </w:rPr>
            </w:pPr>
            <w:r w:rsidRPr="008555EB">
              <w:rPr>
                <w:color w:val="000000" w:themeColor="text1"/>
                <w:sz w:val="22"/>
                <w:szCs w:val="22"/>
              </w:rPr>
              <w:t>o_</w:t>
            </w:r>
            <w:r w:rsidR="00572897" w:rsidRPr="008555EB">
              <w:rPr>
                <w:color w:val="000000" w:themeColor="text1"/>
                <w:sz w:val="22"/>
                <w:szCs w:val="22"/>
              </w:rPr>
              <w:t>V</w:t>
            </w:r>
            <w:r w:rsidRPr="008555EB">
              <w:rPr>
                <w:color w:val="000000" w:themeColor="text1"/>
                <w:sz w:val="22"/>
                <w:szCs w:val="22"/>
              </w:rPr>
              <w:t>1</w:t>
            </w:r>
            <w:r w:rsidR="003A7FBC" w:rsidRPr="008555EB">
              <w:rPr>
                <w:color w:val="000000" w:themeColor="text1"/>
                <w:sz w:val="22"/>
                <w:szCs w:val="22"/>
              </w:rPr>
              <w:t>-2</w:t>
            </w:r>
          </w:p>
        </w:tc>
        <w:tc>
          <w:tcPr>
            <w:tcW w:w="1099" w:type="dxa"/>
          </w:tcPr>
          <w:p w14:paraId="74B2E5B4" w14:textId="00E3DAE9"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201</w:t>
            </w:r>
            <w:r w:rsidR="006C1F90" w:rsidRPr="008555EB">
              <w:rPr>
                <w:color w:val="000000" w:themeColor="text1"/>
                <w:sz w:val="22"/>
                <w:szCs w:val="22"/>
              </w:rPr>
              <w:t>0</w:t>
            </w:r>
          </w:p>
        </w:tc>
      </w:tr>
      <w:tr w:rsidR="008324C4" w:rsidRPr="008555EB" w14:paraId="0A3AD5BF" w14:textId="77777777" w:rsidTr="003F6946">
        <w:tc>
          <w:tcPr>
            <w:tcW w:w="1526" w:type="dxa"/>
            <w:vMerge/>
          </w:tcPr>
          <w:p w14:paraId="10207EAE" w14:textId="77777777" w:rsidR="00E738C3" w:rsidRPr="008555EB" w:rsidRDefault="00E738C3" w:rsidP="005C225E">
            <w:pPr>
              <w:pStyle w:val="Ingenmellomrom"/>
              <w:contextualSpacing/>
              <w:rPr>
                <w:color w:val="000000" w:themeColor="text1"/>
                <w:sz w:val="22"/>
                <w:szCs w:val="22"/>
              </w:rPr>
            </w:pPr>
          </w:p>
        </w:tc>
        <w:tc>
          <w:tcPr>
            <w:tcW w:w="1984" w:type="dxa"/>
            <w:vMerge/>
          </w:tcPr>
          <w:p w14:paraId="49A88B56" w14:textId="77777777" w:rsidR="00E738C3" w:rsidRPr="008555EB" w:rsidRDefault="00E738C3" w:rsidP="005C225E">
            <w:pPr>
              <w:pStyle w:val="Ingenmellomrom"/>
              <w:contextualSpacing/>
              <w:rPr>
                <w:color w:val="000000" w:themeColor="text1"/>
                <w:sz w:val="22"/>
                <w:szCs w:val="22"/>
              </w:rPr>
            </w:pPr>
          </w:p>
        </w:tc>
        <w:tc>
          <w:tcPr>
            <w:tcW w:w="3261" w:type="dxa"/>
          </w:tcPr>
          <w:p w14:paraId="61F64FEF" w14:textId="175A491F"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Veg</w:t>
            </w:r>
          </w:p>
        </w:tc>
        <w:tc>
          <w:tcPr>
            <w:tcW w:w="1417" w:type="dxa"/>
          </w:tcPr>
          <w:p w14:paraId="41658108" w14:textId="4B60A352" w:rsidR="00E738C3" w:rsidRPr="008555EB" w:rsidRDefault="00183ECA" w:rsidP="005C225E">
            <w:pPr>
              <w:pStyle w:val="Ingenmellomrom"/>
              <w:contextualSpacing/>
              <w:rPr>
                <w:color w:val="000000" w:themeColor="text1"/>
                <w:sz w:val="22"/>
                <w:szCs w:val="22"/>
              </w:rPr>
            </w:pPr>
            <w:r w:rsidRPr="008555EB">
              <w:rPr>
                <w:color w:val="000000" w:themeColor="text1"/>
                <w:sz w:val="22"/>
                <w:szCs w:val="22"/>
              </w:rPr>
              <w:t>f_</w:t>
            </w:r>
            <w:r w:rsidR="0065750F" w:rsidRPr="008555EB">
              <w:rPr>
                <w:color w:val="000000" w:themeColor="text1"/>
                <w:sz w:val="22"/>
                <w:szCs w:val="22"/>
              </w:rPr>
              <w:t>V</w:t>
            </w:r>
            <w:r w:rsidR="003A7FBC" w:rsidRPr="008555EB">
              <w:rPr>
                <w:color w:val="000000" w:themeColor="text1"/>
                <w:sz w:val="22"/>
                <w:szCs w:val="22"/>
              </w:rPr>
              <w:t>3</w:t>
            </w:r>
            <w:r w:rsidR="00D82CEA" w:rsidRPr="008555EB">
              <w:rPr>
                <w:color w:val="000000" w:themeColor="text1"/>
                <w:sz w:val="22"/>
                <w:szCs w:val="22"/>
              </w:rPr>
              <w:t>-4</w:t>
            </w:r>
          </w:p>
        </w:tc>
        <w:tc>
          <w:tcPr>
            <w:tcW w:w="1099" w:type="dxa"/>
          </w:tcPr>
          <w:p w14:paraId="6E13D763" w14:textId="02BE8D03" w:rsidR="00E738C3" w:rsidRPr="008555EB" w:rsidRDefault="0065750F" w:rsidP="005C225E">
            <w:pPr>
              <w:pStyle w:val="Ingenmellomrom"/>
              <w:contextualSpacing/>
              <w:rPr>
                <w:color w:val="000000" w:themeColor="text1"/>
                <w:sz w:val="22"/>
                <w:szCs w:val="22"/>
              </w:rPr>
            </w:pPr>
            <w:r w:rsidRPr="008555EB">
              <w:rPr>
                <w:color w:val="000000" w:themeColor="text1"/>
                <w:sz w:val="22"/>
                <w:szCs w:val="22"/>
              </w:rPr>
              <w:t>2010</w:t>
            </w:r>
          </w:p>
        </w:tc>
      </w:tr>
      <w:tr w:rsidR="008324C4" w:rsidRPr="008555EB" w14:paraId="18D7F7A7" w14:textId="77777777" w:rsidTr="003F6946">
        <w:tc>
          <w:tcPr>
            <w:tcW w:w="1526" w:type="dxa"/>
            <w:vMerge/>
          </w:tcPr>
          <w:p w14:paraId="77D6C72E" w14:textId="77777777" w:rsidR="000D386E" w:rsidRPr="008555EB" w:rsidRDefault="000D386E" w:rsidP="005C225E">
            <w:pPr>
              <w:pStyle w:val="Ingenmellomrom"/>
              <w:contextualSpacing/>
              <w:rPr>
                <w:color w:val="000000" w:themeColor="text1"/>
                <w:sz w:val="22"/>
                <w:szCs w:val="22"/>
              </w:rPr>
            </w:pPr>
          </w:p>
        </w:tc>
        <w:tc>
          <w:tcPr>
            <w:tcW w:w="1984" w:type="dxa"/>
            <w:vMerge/>
          </w:tcPr>
          <w:p w14:paraId="05A41877" w14:textId="77777777" w:rsidR="000D386E" w:rsidRPr="008555EB" w:rsidRDefault="000D386E" w:rsidP="005C225E">
            <w:pPr>
              <w:pStyle w:val="Ingenmellomrom"/>
              <w:contextualSpacing/>
              <w:rPr>
                <w:color w:val="000000" w:themeColor="text1"/>
                <w:sz w:val="22"/>
                <w:szCs w:val="22"/>
              </w:rPr>
            </w:pPr>
          </w:p>
        </w:tc>
        <w:tc>
          <w:tcPr>
            <w:tcW w:w="3261" w:type="dxa"/>
          </w:tcPr>
          <w:p w14:paraId="034B3E50" w14:textId="4F3A7F00" w:rsidR="000D386E" w:rsidRPr="008555EB" w:rsidRDefault="000D386E" w:rsidP="005C225E">
            <w:pPr>
              <w:pStyle w:val="Ingenmellomrom"/>
              <w:contextualSpacing/>
              <w:rPr>
                <w:color w:val="000000" w:themeColor="text1"/>
                <w:sz w:val="22"/>
                <w:szCs w:val="22"/>
              </w:rPr>
            </w:pPr>
            <w:r w:rsidRPr="008555EB">
              <w:rPr>
                <w:color w:val="000000" w:themeColor="text1"/>
                <w:sz w:val="22"/>
                <w:szCs w:val="22"/>
              </w:rPr>
              <w:t>Fortau</w:t>
            </w:r>
          </w:p>
        </w:tc>
        <w:tc>
          <w:tcPr>
            <w:tcW w:w="1417" w:type="dxa"/>
          </w:tcPr>
          <w:p w14:paraId="78A23590" w14:textId="5788BC82" w:rsidR="000D386E" w:rsidRPr="008555EB" w:rsidRDefault="000D386E" w:rsidP="005C225E">
            <w:pPr>
              <w:pStyle w:val="Ingenmellomrom"/>
              <w:contextualSpacing/>
              <w:rPr>
                <w:color w:val="000000" w:themeColor="text1"/>
                <w:sz w:val="22"/>
                <w:szCs w:val="22"/>
              </w:rPr>
            </w:pPr>
            <w:r w:rsidRPr="008555EB">
              <w:rPr>
                <w:color w:val="000000" w:themeColor="text1"/>
                <w:sz w:val="22"/>
                <w:szCs w:val="22"/>
              </w:rPr>
              <w:t>o_</w:t>
            </w:r>
            <w:r w:rsidR="0065750F" w:rsidRPr="008555EB">
              <w:rPr>
                <w:color w:val="000000" w:themeColor="text1"/>
                <w:sz w:val="22"/>
                <w:szCs w:val="22"/>
              </w:rPr>
              <w:t>FO1</w:t>
            </w:r>
            <w:r w:rsidRPr="008555EB">
              <w:rPr>
                <w:color w:val="000000" w:themeColor="text1"/>
                <w:sz w:val="22"/>
                <w:szCs w:val="22"/>
              </w:rPr>
              <w:t>-</w:t>
            </w:r>
            <w:r w:rsidR="00C60822" w:rsidRPr="008555EB">
              <w:rPr>
                <w:color w:val="000000" w:themeColor="text1"/>
                <w:sz w:val="22"/>
                <w:szCs w:val="22"/>
              </w:rPr>
              <w:t>4</w:t>
            </w:r>
          </w:p>
        </w:tc>
        <w:tc>
          <w:tcPr>
            <w:tcW w:w="1099" w:type="dxa"/>
          </w:tcPr>
          <w:p w14:paraId="01EDBF7E" w14:textId="3D920B8F" w:rsidR="000D386E" w:rsidRPr="008555EB" w:rsidRDefault="000D386E" w:rsidP="005C225E">
            <w:pPr>
              <w:pStyle w:val="Ingenmellomrom"/>
              <w:contextualSpacing/>
              <w:rPr>
                <w:color w:val="000000" w:themeColor="text1"/>
                <w:sz w:val="22"/>
                <w:szCs w:val="22"/>
              </w:rPr>
            </w:pPr>
            <w:r w:rsidRPr="008555EB">
              <w:rPr>
                <w:color w:val="000000" w:themeColor="text1"/>
                <w:sz w:val="22"/>
                <w:szCs w:val="22"/>
              </w:rPr>
              <w:t>2012</w:t>
            </w:r>
          </w:p>
        </w:tc>
      </w:tr>
      <w:tr w:rsidR="008324C4" w:rsidRPr="008555EB" w14:paraId="232C453F" w14:textId="77777777" w:rsidTr="003F6946">
        <w:tc>
          <w:tcPr>
            <w:tcW w:w="1526" w:type="dxa"/>
            <w:vMerge/>
          </w:tcPr>
          <w:p w14:paraId="1C949E0C" w14:textId="77777777" w:rsidR="00572897" w:rsidRPr="008555EB" w:rsidRDefault="00572897" w:rsidP="005C225E">
            <w:pPr>
              <w:pStyle w:val="Ingenmellomrom"/>
              <w:contextualSpacing/>
              <w:rPr>
                <w:color w:val="000000" w:themeColor="text1"/>
                <w:sz w:val="22"/>
                <w:szCs w:val="22"/>
              </w:rPr>
            </w:pPr>
          </w:p>
        </w:tc>
        <w:tc>
          <w:tcPr>
            <w:tcW w:w="1984" w:type="dxa"/>
            <w:vMerge/>
          </w:tcPr>
          <w:p w14:paraId="0C7FE4CA" w14:textId="77777777" w:rsidR="00572897" w:rsidRPr="008555EB" w:rsidRDefault="00572897" w:rsidP="005C225E">
            <w:pPr>
              <w:pStyle w:val="Ingenmellomrom"/>
              <w:contextualSpacing/>
              <w:rPr>
                <w:color w:val="000000" w:themeColor="text1"/>
                <w:sz w:val="22"/>
                <w:szCs w:val="22"/>
              </w:rPr>
            </w:pPr>
          </w:p>
        </w:tc>
        <w:tc>
          <w:tcPr>
            <w:tcW w:w="3261" w:type="dxa"/>
          </w:tcPr>
          <w:p w14:paraId="2178D63A" w14:textId="33D5E378"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Fortau</w:t>
            </w:r>
          </w:p>
        </w:tc>
        <w:tc>
          <w:tcPr>
            <w:tcW w:w="1417" w:type="dxa"/>
          </w:tcPr>
          <w:p w14:paraId="33BF356E" w14:textId="001D3136" w:rsidR="00572897" w:rsidRPr="008555EB" w:rsidRDefault="00183ECA" w:rsidP="005C225E">
            <w:pPr>
              <w:pStyle w:val="Ingenmellomrom"/>
              <w:contextualSpacing/>
              <w:rPr>
                <w:color w:val="000000" w:themeColor="text1"/>
                <w:sz w:val="22"/>
                <w:szCs w:val="22"/>
              </w:rPr>
            </w:pPr>
            <w:r w:rsidRPr="008555EB">
              <w:rPr>
                <w:color w:val="000000" w:themeColor="text1"/>
                <w:sz w:val="22"/>
                <w:szCs w:val="22"/>
              </w:rPr>
              <w:t>f_</w:t>
            </w:r>
            <w:r w:rsidR="0065750F" w:rsidRPr="008555EB">
              <w:rPr>
                <w:color w:val="000000" w:themeColor="text1"/>
                <w:sz w:val="22"/>
                <w:szCs w:val="22"/>
              </w:rPr>
              <w:t>FO</w:t>
            </w:r>
            <w:r w:rsidR="00C60822" w:rsidRPr="008555EB">
              <w:rPr>
                <w:color w:val="000000" w:themeColor="text1"/>
                <w:sz w:val="22"/>
                <w:szCs w:val="22"/>
              </w:rPr>
              <w:t>5</w:t>
            </w:r>
          </w:p>
        </w:tc>
        <w:tc>
          <w:tcPr>
            <w:tcW w:w="1099" w:type="dxa"/>
          </w:tcPr>
          <w:p w14:paraId="497185F1" w14:textId="37538055"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2012</w:t>
            </w:r>
          </w:p>
        </w:tc>
      </w:tr>
      <w:tr w:rsidR="008324C4" w:rsidRPr="008555EB" w14:paraId="495DABEA" w14:textId="77777777" w:rsidTr="003F6946">
        <w:tc>
          <w:tcPr>
            <w:tcW w:w="1526" w:type="dxa"/>
            <w:vMerge/>
          </w:tcPr>
          <w:p w14:paraId="43CC1D95" w14:textId="77777777" w:rsidR="00572897" w:rsidRPr="008555EB" w:rsidRDefault="00572897" w:rsidP="005C225E">
            <w:pPr>
              <w:pStyle w:val="Ingenmellomrom"/>
              <w:contextualSpacing/>
              <w:rPr>
                <w:color w:val="000000" w:themeColor="text1"/>
                <w:sz w:val="22"/>
                <w:szCs w:val="22"/>
              </w:rPr>
            </w:pPr>
          </w:p>
        </w:tc>
        <w:tc>
          <w:tcPr>
            <w:tcW w:w="1984" w:type="dxa"/>
            <w:vMerge/>
          </w:tcPr>
          <w:p w14:paraId="0897B2A0" w14:textId="77777777" w:rsidR="00572897" w:rsidRPr="008555EB" w:rsidRDefault="00572897" w:rsidP="005C225E">
            <w:pPr>
              <w:pStyle w:val="Ingenmellomrom"/>
              <w:contextualSpacing/>
              <w:rPr>
                <w:color w:val="000000" w:themeColor="text1"/>
                <w:sz w:val="22"/>
                <w:szCs w:val="22"/>
              </w:rPr>
            </w:pPr>
          </w:p>
        </w:tc>
        <w:tc>
          <w:tcPr>
            <w:tcW w:w="3261" w:type="dxa"/>
          </w:tcPr>
          <w:p w14:paraId="3EAC6144" w14:textId="24DC7420" w:rsidR="00572897" w:rsidRPr="008555EB" w:rsidRDefault="006F2B35" w:rsidP="005C225E">
            <w:pPr>
              <w:pStyle w:val="Ingenmellomrom"/>
              <w:contextualSpacing/>
              <w:rPr>
                <w:color w:val="000000" w:themeColor="text1"/>
                <w:sz w:val="22"/>
                <w:szCs w:val="22"/>
              </w:rPr>
            </w:pPr>
            <w:r w:rsidRPr="008555EB">
              <w:rPr>
                <w:color w:val="000000" w:themeColor="text1"/>
                <w:sz w:val="22"/>
                <w:szCs w:val="22"/>
              </w:rPr>
              <w:t>Torg</w:t>
            </w:r>
          </w:p>
        </w:tc>
        <w:tc>
          <w:tcPr>
            <w:tcW w:w="1417" w:type="dxa"/>
          </w:tcPr>
          <w:p w14:paraId="761C4FEE" w14:textId="1FEE9F9D" w:rsidR="00572897" w:rsidRPr="008555EB" w:rsidRDefault="00183ECA" w:rsidP="005C225E">
            <w:pPr>
              <w:pStyle w:val="Ingenmellomrom"/>
              <w:contextualSpacing/>
              <w:rPr>
                <w:color w:val="000000" w:themeColor="text1"/>
                <w:sz w:val="22"/>
                <w:szCs w:val="22"/>
              </w:rPr>
            </w:pPr>
            <w:r w:rsidRPr="008555EB">
              <w:rPr>
                <w:color w:val="000000" w:themeColor="text1"/>
                <w:sz w:val="22"/>
                <w:szCs w:val="22"/>
              </w:rPr>
              <w:t>f_</w:t>
            </w:r>
            <w:r w:rsidR="0065750F" w:rsidRPr="008555EB">
              <w:rPr>
                <w:color w:val="000000" w:themeColor="text1"/>
                <w:sz w:val="22"/>
                <w:szCs w:val="22"/>
              </w:rPr>
              <w:t>TO</w:t>
            </w:r>
            <w:r w:rsidR="00831840" w:rsidRPr="008555EB">
              <w:rPr>
                <w:color w:val="000000" w:themeColor="text1"/>
                <w:sz w:val="22"/>
                <w:szCs w:val="22"/>
              </w:rPr>
              <w:t>1-2</w:t>
            </w:r>
          </w:p>
        </w:tc>
        <w:tc>
          <w:tcPr>
            <w:tcW w:w="1099" w:type="dxa"/>
          </w:tcPr>
          <w:p w14:paraId="373362AF" w14:textId="1FD7ADD9"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201</w:t>
            </w:r>
            <w:r w:rsidR="006C1F90" w:rsidRPr="008555EB">
              <w:rPr>
                <w:color w:val="000000" w:themeColor="text1"/>
                <w:sz w:val="22"/>
                <w:szCs w:val="22"/>
              </w:rPr>
              <w:t>3</w:t>
            </w:r>
          </w:p>
        </w:tc>
      </w:tr>
      <w:tr w:rsidR="008324C4" w:rsidRPr="008555EB" w14:paraId="38B49646" w14:textId="77777777" w:rsidTr="003F6946">
        <w:tc>
          <w:tcPr>
            <w:tcW w:w="1526" w:type="dxa"/>
            <w:vMerge/>
          </w:tcPr>
          <w:p w14:paraId="68AE1706" w14:textId="77777777" w:rsidR="00572897" w:rsidRPr="008555EB" w:rsidRDefault="00572897" w:rsidP="005C225E">
            <w:pPr>
              <w:pStyle w:val="Ingenmellomrom"/>
              <w:contextualSpacing/>
              <w:rPr>
                <w:color w:val="000000" w:themeColor="text1"/>
                <w:sz w:val="22"/>
                <w:szCs w:val="22"/>
              </w:rPr>
            </w:pPr>
          </w:p>
        </w:tc>
        <w:tc>
          <w:tcPr>
            <w:tcW w:w="1984" w:type="dxa"/>
            <w:vMerge/>
          </w:tcPr>
          <w:p w14:paraId="79B61E9D" w14:textId="77777777" w:rsidR="00572897" w:rsidRPr="008555EB" w:rsidRDefault="00572897" w:rsidP="005C225E">
            <w:pPr>
              <w:pStyle w:val="Ingenmellomrom"/>
              <w:contextualSpacing/>
              <w:rPr>
                <w:color w:val="000000" w:themeColor="text1"/>
                <w:sz w:val="22"/>
                <w:szCs w:val="22"/>
              </w:rPr>
            </w:pPr>
          </w:p>
        </w:tc>
        <w:tc>
          <w:tcPr>
            <w:tcW w:w="3261" w:type="dxa"/>
          </w:tcPr>
          <w:p w14:paraId="5AC15A48" w14:textId="0ECC57F3"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Gang-</w:t>
            </w:r>
            <w:r w:rsidR="006F2B35" w:rsidRPr="008555EB">
              <w:rPr>
                <w:color w:val="000000" w:themeColor="text1"/>
                <w:sz w:val="22"/>
                <w:szCs w:val="22"/>
              </w:rPr>
              <w:t>/</w:t>
            </w:r>
            <w:r w:rsidRPr="008555EB">
              <w:rPr>
                <w:color w:val="000000" w:themeColor="text1"/>
                <w:sz w:val="22"/>
                <w:szCs w:val="22"/>
              </w:rPr>
              <w:t>sykkelve</w:t>
            </w:r>
            <w:r w:rsidR="00A356EB" w:rsidRPr="008555EB">
              <w:rPr>
                <w:color w:val="000000" w:themeColor="text1"/>
                <w:sz w:val="22"/>
                <w:szCs w:val="22"/>
              </w:rPr>
              <w:t>g</w:t>
            </w:r>
          </w:p>
        </w:tc>
        <w:tc>
          <w:tcPr>
            <w:tcW w:w="1417" w:type="dxa"/>
          </w:tcPr>
          <w:p w14:paraId="46B14FB4" w14:textId="59D69E00" w:rsidR="00572897" w:rsidRPr="008555EB" w:rsidRDefault="00E738C3" w:rsidP="005C225E">
            <w:pPr>
              <w:pStyle w:val="Ingenmellomrom"/>
              <w:contextualSpacing/>
              <w:rPr>
                <w:color w:val="000000" w:themeColor="text1"/>
                <w:sz w:val="22"/>
                <w:szCs w:val="22"/>
              </w:rPr>
            </w:pPr>
            <w:r w:rsidRPr="008555EB">
              <w:rPr>
                <w:color w:val="000000" w:themeColor="text1"/>
                <w:sz w:val="22"/>
                <w:szCs w:val="22"/>
              </w:rPr>
              <w:t>o_</w:t>
            </w:r>
            <w:r w:rsidR="00CF563F" w:rsidRPr="008555EB">
              <w:rPr>
                <w:color w:val="000000" w:themeColor="text1"/>
                <w:sz w:val="22"/>
                <w:szCs w:val="22"/>
              </w:rPr>
              <w:t>GS1-</w:t>
            </w:r>
            <w:r w:rsidRPr="008555EB">
              <w:rPr>
                <w:color w:val="000000" w:themeColor="text1"/>
                <w:sz w:val="22"/>
                <w:szCs w:val="22"/>
              </w:rPr>
              <w:t>2</w:t>
            </w:r>
          </w:p>
        </w:tc>
        <w:tc>
          <w:tcPr>
            <w:tcW w:w="1099" w:type="dxa"/>
          </w:tcPr>
          <w:p w14:paraId="1B4B742D" w14:textId="05EC5901"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2015</w:t>
            </w:r>
          </w:p>
        </w:tc>
      </w:tr>
      <w:tr w:rsidR="008324C4" w:rsidRPr="008555EB" w14:paraId="6B6A4CAD" w14:textId="77777777" w:rsidTr="003F6946">
        <w:tc>
          <w:tcPr>
            <w:tcW w:w="1526" w:type="dxa"/>
            <w:vMerge/>
          </w:tcPr>
          <w:p w14:paraId="25018490" w14:textId="77777777" w:rsidR="00572897" w:rsidRPr="008555EB" w:rsidRDefault="00572897" w:rsidP="005C225E">
            <w:pPr>
              <w:pStyle w:val="Ingenmellomrom"/>
              <w:contextualSpacing/>
              <w:rPr>
                <w:color w:val="000000" w:themeColor="text1"/>
                <w:sz w:val="22"/>
                <w:szCs w:val="22"/>
              </w:rPr>
            </w:pPr>
          </w:p>
        </w:tc>
        <w:tc>
          <w:tcPr>
            <w:tcW w:w="1984" w:type="dxa"/>
            <w:vMerge/>
          </w:tcPr>
          <w:p w14:paraId="46474454" w14:textId="77777777" w:rsidR="00572897" w:rsidRPr="008555EB" w:rsidRDefault="00572897" w:rsidP="005C225E">
            <w:pPr>
              <w:pStyle w:val="Ingenmellomrom"/>
              <w:contextualSpacing/>
              <w:rPr>
                <w:color w:val="000000" w:themeColor="text1"/>
                <w:sz w:val="22"/>
                <w:szCs w:val="22"/>
              </w:rPr>
            </w:pPr>
          </w:p>
        </w:tc>
        <w:tc>
          <w:tcPr>
            <w:tcW w:w="3261" w:type="dxa"/>
          </w:tcPr>
          <w:p w14:paraId="37153750" w14:textId="5AB31BF8" w:rsidR="00572897" w:rsidRPr="008555EB" w:rsidRDefault="006C1F90" w:rsidP="005C225E">
            <w:pPr>
              <w:pStyle w:val="Ingenmellomrom"/>
              <w:contextualSpacing/>
              <w:rPr>
                <w:color w:val="000000" w:themeColor="text1"/>
                <w:sz w:val="22"/>
                <w:szCs w:val="22"/>
              </w:rPr>
            </w:pPr>
            <w:r w:rsidRPr="008555EB">
              <w:rPr>
                <w:color w:val="000000" w:themeColor="text1"/>
                <w:sz w:val="22"/>
                <w:szCs w:val="22"/>
              </w:rPr>
              <w:t>Annen veggrunn - grøntareal</w:t>
            </w:r>
          </w:p>
        </w:tc>
        <w:tc>
          <w:tcPr>
            <w:tcW w:w="1417" w:type="dxa"/>
          </w:tcPr>
          <w:p w14:paraId="43F7C803" w14:textId="5589C34F" w:rsidR="00572897" w:rsidRPr="008555EB" w:rsidRDefault="00E738C3" w:rsidP="005C225E">
            <w:pPr>
              <w:pStyle w:val="Ingenmellomrom"/>
              <w:contextualSpacing/>
              <w:rPr>
                <w:color w:val="000000" w:themeColor="text1"/>
                <w:sz w:val="22"/>
                <w:szCs w:val="22"/>
              </w:rPr>
            </w:pPr>
            <w:r w:rsidRPr="008555EB">
              <w:rPr>
                <w:color w:val="000000" w:themeColor="text1"/>
                <w:sz w:val="22"/>
                <w:szCs w:val="22"/>
              </w:rPr>
              <w:t>o_</w:t>
            </w:r>
            <w:r w:rsidR="0065750F" w:rsidRPr="008555EB">
              <w:rPr>
                <w:color w:val="000000" w:themeColor="text1"/>
                <w:sz w:val="22"/>
                <w:szCs w:val="22"/>
              </w:rPr>
              <w:t>A</w:t>
            </w:r>
            <w:r w:rsidR="006C1F90" w:rsidRPr="008555EB">
              <w:rPr>
                <w:color w:val="000000" w:themeColor="text1"/>
                <w:sz w:val="22"/>
                <w:szCs w:val="22"/>
              </w:rPr>
              <w:t>VG</w:t>
            </w:r>
            <w:r w:rsidR="00CF563F" w:rsidRPr="008555EB">
              <w:rPr>
                <w:color w:val="000000" w:themeColor="text1"/>
                <w:sz w:val="22"/>
                <w:szCs w:val="22"/>
              </w:rPr>
              <w:t>1-</w:t>
            </w:r>
            <w:r w:rsidR="00D82CEA" w:rsidRPr="008555EB">
              <w:rPr>
                <w:color w:val="000000" w:themeColor="text1"/>
                <w:sz w:val="22"/>
                <w:szCs w:val="22"/>
              </w:rPr>
              <w:t>7</w:t>
            </w:r>
          </w:p>
        </w:tc>
        <w:tc>
          <w:tcPr>
            <w:tcW w:w="1099" w:type="dxa"/>
          </w:tcPr>
          <w:p w14:paraId="13C0EDAA" w14:textId="017817C2"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201</w:t>
            </w:r>
            <w:r w:rsidR="006C1F90" w:rsidRPr="008555EB">
              <w:rPr>
                <w:color w:val="000000" w:themeColor="text1"/>
                <w:sz w:val="22"/>
                <w:szCs w:val="22"/>
              </w:rPr>
              <w:t>9</w:t>
            </w:r>
          </w:p>
        </w:tc>
      </w:tr>
      <w:tr w:rsidR="008324C4" w:rsidRPr="008555EB" w14:paraId="1F0900FA" w14:textId="77777777" w:rsidTr="003F6946">
        <w:tc>
          <w:tcPr>
            <w:tcW w:w="1526" w:type="dxa"/>
            <w:vMerge/>
          </w:tcPr>
          <w:p w14:paraId="6C47F486" w14:textId="77777777" w:rsidR="00092AE3" w:rsidRPr="008555EB" w:rsidRDefault="00092AE3" w:rsidP="005C225E">
            <w:pPr>
              <w:pStyle w:val="Ingenmellomrom"/>
              <w:contextualSpacing/>
              <w:rPr>
                <w:color w:val="000000" w:themeColor="text1"/>
                <w:sz w:val="22"/>
                <w:szCs w:val="22"/>
              </w:rPr>
            </w:pPr>
          </w:p>
        </w:tc>
        <w:tc>
          <w:tcPr>
            <w:tcW w:w="1984" w:type="dxa"/>
            <w:vMerge/>
          </w:tcPr>
          <w:p w14:paraId="1F7C9CF0" w14:textId="77777777" w:rsidR="00092AE3" w:rsidRPr="008555EB" w:rsidRDefault="00092AE3" w:rsidP="005C225E">
            <w:pPr>
              <w:pStyle w:val="Ingenmellomrom"/>
              <w:contextualSpacing/>
              <w:rPr>
                <w:color w:val="000000" w:themeColor="text1"/>
                <w:sz w:val="22"/>
                <w:szCs w:val="22"/>
              </w:rPr>
            </w:pPr>
          </w:p>
        </w:tc>
        <w:tc>
          <w:tcPr>
            <w:tcW w:w="3261" w:type="dxa"/>
          </w:tcPr>
          <w:p w14:paraId="0A9D582A" w14:textId="108DA306" w:rsidR="00092AE3" w:rsidRPr="008555EB" w:rsidRDefault="00092AE3" w:rsidP="005C225E">
            <w:pPr>
              <w:pStyle w:val="Ingenmellomrom"/>
              <w:contextualSpacing/>
              <w:rPr>
                <w:color w:val="000000" w:themeColor="text1"/>
                <w:sz w:val="22"/>
                <w:szCs w:val="22"/>
              </w:rPr>
            </w:pPr>
            <w:r w:rsidRPr="008555EB">
              <w:rPr>
                <w:color w:val="000000" w:themeColor="text1"/>
                <w:sz w:val="22"/>
                <w:szCs w:val="22"/>
              </w:rPr>
              <w:t>Annen veggrunn - grøntareal</w:t>
            </w:r>
          </w:p>
        </w:tc>
        <w:tc>
          <w:tcPr>
            <w:tcW w:w="1417" w:type="dxa"/>
          </w:tcPr>
          <w:p w14:paraId="514C06D8" w14:textId="318AD1A0" w:rsidR="00092AE3" w:rsidRPr="008555EB" w:rsidRDefault="00280911" w:rsidP="005C225E">
            <w:pPr>
              <w:pStyle w:val="Ingenmellomrom"/>
              <w:contextualSpacing/>
              <w:rPr>
                <w:color w:val="000000" w:themeColor="text1"/>
                <w:sz w:val="22"/>
                <w:szCs w:val="22"/>
              </w:rPr>
            </w:pPr>
            <w:r w:rsidRPr="008555EB">
              <w:rPr>
                <w:color w:val="000000" w:themeColor="text1"/>
                <w:sz w:val="22"/>
                <w:szCs w:val="22"/>
              </w:rPr>
              <w:t>f</w:t>
            </w:r>
            <w:r w:rsidR="00092AE3" w:rsidRPr="008555EB">
              <w:rPr>
                <w:color w:val="000000" w:themeColor="text1"/>
                <w:sz w:val="22"/>
                <w:szCs w:val="22"/>
              </w:rPr>
              <w:t>_AVG</w:t>
            </w:r>
            <w:r w:rsidR="00D82CEA" w:rsidRPr="008555EB">
              <w:rPr>
                <w:color w:val="000000" w:themeColor="text1"/>
                <w:sz w:val="22"/>
                <w:szCs w:val="22"/>
              </w:rPr>
              <w:t>8-9</w:t>
            </w:r>
          </w:p>
        </w:tc>
        <w:tc>
          <w:tcPr>
            <w:tcW w:w="1099" w:type="dxa"/>
          </w:tcPr>
          <w:p w14:paraId="6CAF6029" w14:textId="443E3DB7" w:rsidR="00092AE3" w:rsidRPr="008555EB" w:rsidRDefault="00280911" w:rsidP="005C225E">
            <w:pPr>
              <w:pStyle w:val="Ingenmellomrom"/>
              <w:contextualSpacing/>
              <w:rPr>
                <w:color w:val="000000" w:themeColor="text1"/>
                <w:sz w:val="22"/>
                <w:szCs w:val="22"/>
              </w:rPr>
            </w:pPr>
            <w:r w:rsidRPr="008555EB">
              <w:rPr>
                <w:color w:val="000000" w:themeColor="text1"/>
                <w:sz w:val="22"/>
                <w:szCs w:val="22"/>
              </w:rPr>
              <w:t>2019</w:t>
            </w:r>
          </w:p>
        </w:tc>
      </w:tr>
      <w:tr w:rsidR="008324C4" w:rsidRPr="008555EB" w14:paraId="3B5AA1FC" w14:textId="77777777" w:rsidTr="003F6946">
        <w:tc>
          <w:tcPr>
            <w:tcW w:w="1526" w:type="dxa"/>
            <w:vMerge/>
          </w:tcPr>
          <w:p w14:paraId="114433AB" w14:textId="77777777" w:rsidR="00572897" w:rsidRPr="008555EB" w:rsidRDefault="00572897" w:rsidP="005C225E">
            <w:pPr>
              <w:pStyle w:val="Ingenmellomrom"/>
              <w:contextualSpacing/>
              <w:rPr>
                <w:color w:val="000000" w:themeColor="text1"/>
                <w:sz w:val="22"/>
                <w:szCs w:val="22"/>
              </w:rPr>
            </w:pPr>
          </w:p>
        </w:tc>
        <w:tc>
          <w:tcPr>
            <w:tcW w:w="1984" w:type="dxa"/>
            <w:vMerge/>
          </w:tcPr>
          <w:p w14:paraId="007EEC82" w14:textId="77777777" w:rsidR="00572897" w:rsidRPr="008555EB" w:rsidRDefault="00572897" w:rsidP="005C225E">
            <w:pPr>
              <w:pStyle w:val="Ingenmellomrom"/>
              <w:contextualSpacing/>
              <w:rPr>
                <w:color w:val="000000" w:themeColor="text1"/>
                <w:sz w:val="22"/>
                <w:szCs w:val="22"/>
              </w:rPr>
            </w:pPr>
          </w:p>
        </w:tc>
        <w:tc>
          <w:tcPr>
            <w:tcW w:w="3261" w:type="dxa"/>
          </w:tcPr>
          <w:p w14:paraId="2043F259" w14:textId="520B5AC9" w:rsidR="00572897" w:rsidRPr="008555EB" w:rsidRDefault="006C1F90" w:rsidP="005C225E">
            <w:pPr>
              <w:pStyle w:val="Ingenmellomrom"/>
              <w:contextualSpacing/>
              <w:rPr>
                <w:color w:val="000000" w:themeColor="text1"/>
                <w:sz w:val="22"/>
                <w:szCs w:val="22"/>
              </w:rPr>
            </w:pPr>
            <w:r w:rsidRPr="008555EB">
              <w:rPr>
                <w:color w:val="000000" w:themeColor="text1"/>
                <w:sz w:val="22"/>
                <w:szCs w:val="22"/>
              </w:rPr>
              <w:t>Trasé for jernbane</w:t>
            </w:r>
          </w:p>
        </w:tc>
        <w:tc>
          <w:tcPr>
            <w:tcW w:w="1417" w:type="dxa"/>
          </w:tcPr>
          <w:p w14:paraId="69B4FFDF" w14:textId="353BAC85" w:rsidR="00572897" w:rsidRPr="008555EB" w:rsidRDefault="006B1E4F" w:rsidP="005C225E">
            <w:pPr>
              <w:pStyle w:val="Ingenmellomrom"/>
              <w:contextualSpacing/>
              <w:rPr>
                <w:color w:val="000000" w:themeColor="text1"/>
                <w:sz w:val="22"/>
                <w:szCs w:val="22"/>
              </w:rPr>
            </w:pPr>
            <w:proofErr w:type="spellStart"/>
            <w:r w:rsidRPr="008555EB">
              <w:rPr>
                <w:color w:val="000000" w:themeColor="text1"/>
                <w:sz w:val="22"/>
                <w:szCs w:val="22"/>
              </w:rPr>
              <w:t>o_</w:t>
            </w:r>
            <w:r w:rsidR="001608A3" w:rsidRPr="008555EB">
              <w:rPr>
                <w:color w:val="000000" w:themeColor="text1"/>
                <w:sz w:val="22"/>
                <w:szCs w:val="22"/>
              </w:rPr>
              <w:t>J</w:t>
            </w:r>
            <w:r w:rsidR="0065750F" w:rsidRPr="008555EB">
              <w:rPr>
                <w:color w:val="000000" w:themeColor="text1"/>
                <w:sz w:val="22"/>
                <w:szCs w:val="22"/>
              </w:rPr>
              <w:t>B</w:t>
            </w:r>
            <w:proofErr w:type="spellEnd"/>
          </w:p>
        </w:tc>
        <w:tc>
          <w:tcPr>
            <w:tcW w:w="1099" w:type="dxa"/>
          </w:tcPr>
          <w:p w14:paraId="5FC8F48D" w14:textId="1B7FB4EE"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20</w:t>
            </w:r>
            <w:r w:rsidR="006C1F90" w:rsidRPr="008555EB">
              <w:rPr>
                <w:color w:val="000000" w:themeColor="text1"/>
                <w:sz w:val="22"/>
                <w:szCs w:val="22"/>
              </w:rPr>
              <w:t>21</w:t>
            </w:r>
          </w:p>
        </w:tc>
      </w:tr>
      <w:tr w:rsidR="008324C4" w:rsidRPr="008555EB" w14:paraId="4765EFED" w14:textId="77777777" w:rsidTr="003F6946">
        <w:tc>
          <w:tcPr>
            <w:tcW w:w="1526" w:type="dxa"/>
            <w:vMerge/>
          </w:tcPr>
          <w:p w14:paraId="4391173F" w14:textId="77777777" w:rsidR="00572897" w:rsidRPr="008555EB" w:rsidRDefault="00572897" w:rsidP="005C225E">
            <w:pPr>
              <w:pStyle w:val="Ingenmellomrom"/>
              <w:contextualSpacing/>
              <w:rPr>
                <w:color w:val="000000" w:themeColor="text1"/>
                <w:sz w:val="22"/>
                <w:szCs w:val="22"/>
              </w:rPr>
            </w:pPr>
          </w:p>
        </w:tc>
        <w:tc>
          <w:tcPr>
            <w:tcW w:w="1984" w:type="dxa"/>
            <w:vMerge/>
          </w:tcPr>
          <w:p w14:paraId="3035AD85" w14:textId="77777777" w:rsidR="00572897" w:rsidRPr="008555EB" w:rsidRDefault="00572897" w:rsidP="005C225E">
            <w:pPr>
              <w:pStyle w:val="Ingenmellomrom"/>
              <w:contextualSpacing/>
              <w:rPr>
                <w:color w:val="000000" w:themeColor="text1"/>
                <w:sz w:val="22"/>
                <w:szCs w:val="22"/>
              </w:rPr>
            </w:pPr>
          </w:p>
        </w:tc>
        <w:tc>
          <w:tcPr>
            <w:tcW w:w="3261" w:type="dxa"/>
          </w:tcPr>
          <w:p w14:paraId="164E94CC" w14:textId="227B436F"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Parkering</w:t>
            </w:r>
          </w:p>
        </w:tc>
        <w:tc>
          <w:tcPr>
            <w:tcW w:w="1417" w:type="dxa"/>
          </w:tcPr>
          <w:p w14:paraId="5FAF028A" w14:textId="6B2AF23F" w:rsidR="00572897" w:rsidRPr="008555EB" w:rsidRDefault="006B6462" w:rsidP="005C225E">
            <w:pPr>
              <w:pStyle w:val="Ingenmellomrom"/>
              <w:contextualSpacing/>
              <w:rPr>
                <w:color w:val="000000" w:themeColor="text1"/>
                <w:sz w:val="22"/>
                <w:szCs w:val="22"/>
              </w:rPr>
            </w:pPr>
            <w:r w:rsidRPr="008555EB">
              <w:rPr>
                <w:color w:val="000000" w:themeColor="text1"/>
                <w:sz w:val="22"/>
                <w:szCs w:val="22"/>
              </w:rPr>
              <w:t>f_</w:t>
            </w:r>
            <w:r w:rsidR="0065750F" w:rsidRPr="008555EB">
              <w:rPr>
                <w:color w:val="000000" w:themeColor="text1"/>
                <w:sz w:val="22"/>
                <w:szCs w:val="22"/>
              </w:rPr>
              <w:t>P</w:t>
            </w:r>
            <w:r w:rsidR="00D82CEA" w:rsidRPr="008555EB">
              <w:rPr>
                <w:color w:val="000000" w:themeColor="text1"/>
                <w:sz w:val="22"/>
                <w:szCs w:val="22"/>
              </w:rPr>
              <w:t>1-</w:t>
            </w:r>
            <w:r w:rsidR="0097191A" w:rsidRPr="008555EB">
              <w:rPr>
                <w:color w:val="000000" w:themeColor="text1"/>
                <w:sz w:val="22"/>
                <w:szCs w:val="22"/>
              </w:rPr>
              <w:t>8</w:t>
            </w:r>
          </w:p>
        </w:tc>
        <w:tc>
          <w:tcPr>
            <w:tcW w:w="1099" w:type="dxa"/>
          </w:tcPr>
          <w:p w14:paraId="58015D52" w14:textId="62C96273" w:rsidR="00572897" w:rsidRPr="008555EB" w:rsidRDefault="00572897" w:rsidP="005C225E">
            <w:pPr>
              <w:pStyle w:val="Ingenmellomrom"/>
              <w:contextualSpacing/>
              <w:rPr>
                <w:color w:val="000000" w:themeColor="text1"/>
                <w:sz w:val="22"/>
                <w:szCs w:val="22"/>
              </w:rPr>
            </w:pPr>
            <w:r w:rsidRPr="008555EB">
              <w:rPr>
                <w:color w:val="000000" w:themeColor="text1"/>
                <w:sz w:val="22"/>
                <w:szCs w:val="22"/>
              </w:rPr>
              <w:t>208</w:t>
            </w:r>
            <w:r w:rsidR="006C1F90" w:rsidRPr="008555EB">
              <w:rPr>
                <w:color w:val="000000" w:themeColor="text1"/>
                <w:sz w:val="22"/>
                <w:szCs w:val="22"/>
              </w:rPr>
              <w:t>0</w:t>
            </w:r>
          </w:p>
        </w:tc>
      </w:tr>
      <w:tr w:rsidR="00C37EB8" w:rsidRPr="008555EB" w14:paraId="2465676F" w14:textId="77777777" w:rsidTr="003F6946">
        <w:tc>
          <w:tcPr>
            <w:tcW w:w="1526" w:type="dxa"/>
            <w:vMerge w:val="restart"/>
          </w:tcPr>
          <w:p w14:paraId="5806C738" w14:textId="1036AC59"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 12-5 nr. 3</w:t>
            </w:r>
          </w:p>
        </w:tc>
        <w:tc>
          <w:tcPr>
            <w:tcW w:w="1984" w:type="dxa"/>
            <w:vMerge w:val="restart"/>
          </w:tcPr>
          <w:p w14:paraId="1715818B" w14:textId="36FBAEFB"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Grønnstruktur</w:t>
            </w:r>
          </w:p>
        </w:tc>
        <w:tc>
          <w:tcPr>
            <w:tcW w:w="3261" w:type="dxa"/>
          </w:tcPr>
          <w:p w14:paraId="2F176EF0" w14:textId="5398DEF6"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Turveg</w:t>
            </w:r>
          </w:p>
        </w:tc>
        <w:tc>
          <w:tcPr>
            <w:tcW w:w="1417" w:type="dxa"/>
          </w:tcPr>
          <w:p w14:paraId="3107C4EE" w14:textId="78CB9AF7" w:rsidR="00C37EB8" w:rsidRPr="008555EB" w:rsidRDefault="00C37EB8" w:rsidP="005C225E">
            <w:pPr>
              <w:pStyle w:val="Ingenmellomrom"/>
              <w:contextualSpacing/>
              <w:rPr>
                <w:color w:val="000000" w:themeColor="text1"/>
                <w:sz w:val="22"/>
                <w:szCs w:val="22"/>
              </w:rPr>
            </w:pPr>
            <w:proofErr w:type="spellStart"/>
            <w:r w:rsidRPr="008555EB">
              <w:rPr>
                <w:color w:val="000000" w:themeColor="text1"/>
                <w:sz w:val="22"/>
                <w:szCs w:val="22"/>
              </w:rPr>
              <w:t>f_TV</w:t>
            </w:r>
            <w:proofErr w:type="spellEnd"/>
          </w:p>
        </w:tc>
        <w:tc>
          <w:tcPr>
            <w:tcW w:w="1099" w:type="dxa"/>
          </w:tcPr>
          <w:p w14:paraId="121AACD7" w14:textId="74B08AFC"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3031</w:t>
            </w:r>
          </w:p>
        </w:tc>
      </w:tr>
      <w:tr w:rsidR="00C37EB8" w:rsidRPr="008555EB" w14:paraId="6BA2AC67" w14:textId="77777777" w:rsidTr="003F6946">
        <w:tc>
          <w:tcPr>
            <w:tcW w:w="1526" w:type="dxa"/>
            <w:vMerge/>
          </w:tcPr>
          <w:p w14:paraId="75C1FDD3" w14:textId="77777777" w:rsidR="00C37EB8" w:rsidRPr="008555EB" w:rsidRDefault="00C37EB8" w:rsidP="005C225E">
            <w:pPr>
              <w:pStyle w:val="Ingenmellomrom"/>
              <w:contextualSpacing/>
              <w:rPr>
                <w:color w:val="000000" w:themeColor="text1"/>
                <w:sz w:val="22"/>
                <w:szCs w:val="22"/>
              </w:rPr>
            </w:pPr>
          </w:p>
        </w:tc>
        <w:tc>
          <w:tcPr>
            <w:tcW w:w="1984" w:type="dxa"/>
            <w:vMerge/>
          </w:tcPr>
          <w:p w14:paraId="2E337A98" w14:textId="77777777" w:rsidR="00C37EB8" w:rsidRPr="008555EB" w:rsidRDefault="00C37EB8" w:rsidP="005C225E">
            <w:pPr>
              <w:pStyle w:val="Ingenmellomrom"/>
              <w:contextualSpacing/>
              <w:rPr>
                <w:color w:val="000000" w:themeColor="text1"/>
                <w:sz w:val="22"/>
                <w:szCs w:val="22"/>
              </w:rPr>
            </w:pPr>
          </w:p>
        </w:tc>
        <w:tc>
          <w:tcPr>
            <w:tcW w:w="3261" w:type="dxa"/>
          </w:tcPr>
          <w:p w14:paraId="07F2F0AA" w14:textId="5841B7AB"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Park</w:t>
            </w:r>
          </w:p>
        </w:tc>
        <w:tc>
          <w:tcPr>
            <w:tcW w:w="1417" w:type="dxa"/>
          </w:tcPr>
          <w:p w14:paraId="0E075C43" w14:textId="68D19CF6"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o_PA1-2</w:t>
            </w:r>
          </w:p>
        </w:tc>
        <w:tc>
          <w:tcPr>
            <w:tcW w:w="1099" w:type="dxa"/>
          </w:tcPr>
          <w:p w14:paraId="4B6B3A26" w14:textId="6828C425"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3050</w:t>
            </w:r>
          </w:p>
        </w:tc>
      </w:tr>
      <w:tr w:rsidR="00C37EB8" w:rsidRPr="008555EB" w14:paraId="0CDD7DBA" w14:textId="77777777" w:rsidTr="003F6946">
        <w:tc>
          <w:tcPr>
            <w:tcW w:w="1526" w:type="dxa"/>
            <w:vMerge/>
          </w:tcPr>
          <w:p w14:paraId="551291D0" w14:textId="77777777" w:rsidR="00C37EB8" w:rsidRPr="008555EB" w:rsidRDefault="00C37EB8" w:rsidP="005C225E">
            <w:pPr>
              <w:pStyle w:val="Ingenmellomrom"/>
              <w:contextualSpacing/>
              <w:rPr>
                <w:color w:val="000000" w:themeColor="text1"/>
                <w:sz w:val="22"/>
                <w:szCs w:val="22"/>
              </w:rPr>
            </w:pPr>
          </w:p>
        </w:tc>
        <w:tc>
          <w:tcPr>
            <w:tcW w:w="1984" w:type="dxa"/>
            <w:vMerge/>
          </w:tcPr>
          <w:p w14:paraId="4470A9DC" w14:textId="77777777" w:rsidR="00C37EB8" w:rsidRPr="008555EB" w:rsidRDefault="00C37EB8" w:rsidP="005C225E">
            <w:pPr>
              <w:pStyle w:val="Ingenmellomrom"/>
              <w:contextualSpacing/>
              <w:rPr>
                <w:color w:val="000000" w:themeColor="text1"/>
                <w:sz w:val="22"/>
                <w:szCs w:val="22"/>
              </w:rPr>
            </w:pPr>
          </w:p>
        </w:tc>
        <w:tc>
          <w:tcPr>
            <w:tcW w:w="3261" w:type="dxa"/>
          </w:tcPr>
          <w:p w14:paraId="313139D6" w14:textId="35317D6F"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Vegetasjonsskjerm</w:t>
            </w:r>
          </w:p>
        </w:tc>
        <w:tc>
          <w:tcPr>
            <w:tcW w:w="1417" w:type="dxa"/>
          </w:tcPr>
          <w:p w14:paraId="48848336" w14:textId="4FC2A0F6"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f_VS1-2</w:t>
            </w:r>
          </w:p>
        </w:tc>
        <w:tc>
          <w:tcPr>
            <w:tcW w:w="1099" w:type="dxa"/>
          </w:tcPr>
          <w:p w14:paraId="1EAA7880" w14:textId="06EA16A2"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3060</w:t>
            </w:r>
          </w:p>
        </w:tc>
      </w:tr>
      <w:tr w:rsidR="00C37EB8" w:rsidRPr="008555EB" w14:paraId="46DA4158" w14:textId="77777777">
        <w:tc>
          <w:tcPr>
            <w:tcW w:w="1526" w:type="dxa"/>
            <w:vMerge/>
          </w:tcPr>
          <w:p w14:paraId="1F995191" w14:textId="77777777" w:rsidR="00C37EB8" w:rsidRPr="008555EB" w:rsidRDefault="00C37EB8" w:rsidP="005C225E">
            <w:pPr>
              <w:pStyle w:val="Ingenmellomrom"/>
              <w:contextualSpacing/>
              <w:rPr>
                <w:color w:val="000000" w:themeColor="text1"/>
                <w:sz w:val="22"/>
                <w:szCs w:val="22"/>
              </w:rPr>
            </w:pPr>
          </w:p>
        </w:tc>
        <w:tc>
          <w:tcPr>
            <w:tcW w:w="1984" w:type="dxa"/>
            <w:vMerge/>
          </w:tcPr>
          <w:p w14:paraId="57DAF5E6" w14:textId="77777777" w:rsidR="00C37EB8" w:rsidRPr="008555EB" w:rsidRDefault="00C37EB8" w:rsidP="005C225E">
            <w:pPr>
              <w:pStyle w:val="Ingenmellomrom"/>
              <w:contextualSpacing/>
              <w:rPr>
                <w:color w:val="000000" w:themeColor="text1"/>
                <w:sz w:val="22"/>
                <w:szCs w:val="22"/>
              </w:rPr>
            </w:pPr>
          </w:p>
        </w:tc>
        <w:tc>
          <w:tcPr>
            <w:tcW w:w="3261" w:type="dxa"/>
          </w:tcPr>
          <w:p w14:paraId="06186AAD" w14:textId="5192592B"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Angitt grønnstruktur kombinert med andre angitte hovedformål</w:t>
            </w:r>
          </w:p>
        </w:tc>
        <w:tc>
          <w:tcPr>
            <w:tcW w:w="1417" w:type="dxa"/>
          </w:tcPr>
          <w:p w14:paraId="71C11475" w14:textId="108422AF" w:rsidR="00C37EB8" w:rsidRPr="008555EB" w:rsidRDefault="00C37EB8" w:rsidP="005C225E">
            <w:pPr>
              <w:pStyle w:val="Ingenmellomrom"/>
              <w:contextualSpacing/>
              <w:rPr>
                <w:color w:val="000000" w:themeColor="text1"/>
                <w:sz w:val="22"/>
                <w:szCs w:val="22"/>
              </w:rPr>
            </w:pPr>
            <w:proofErr w:type="spellStart"/>
            <w:r w:rsidRPr="008555EB">
              <w:rPr>
                <w:color w:val="000000" w:themeColor="text1"/>
                <w:sz w:val="22"/>
                <w:szCs w:val="22"/>
              </w:rPr>
              <w:t>f_GAA</w:t>
            </w:r>
            <w:proofErr w:type="spellEnd"/>
          </w:p>
        </w:tc>
        <w:tc>
          <w:tcPr>
            <w:tcW w:w="1099" w:type="dxa"/>
          </w:tcPr>
          <w:p w14:paraId="173AD3C1" w14:textId="6ACB3FF6" w:rsidR="00C37EB8" w:rsidRPr="008555EB" w:rsidRDefault="00C37EB8" w:rsidP="005C225E">
            <w:pPr>
              <w:pStyle w:val="Ingenmellomrom"/>
              <w:contextualSpacing/>
              <w:rPr>
                <w:color w:val="000000" w:themeColor="text1"/>
                <w:sz w:val="22"/>
                <w:szCs w:val="22"/>
              </w:rPr>
            </w:pPr>
            <w:r w:rsidRPr="008555EB">
              <w:rPr>
                <w:color w:val="000000" w:themeColor="text1"/>
                <w:sz w:val="22"/>
                <w:szCs w:val="22"/>
              </w:rPr>
              <w:t>3900</w:t>
            </w:r>
          </w:p>
        </w:tc>
      </w:tr>
      <w:tr w:rsidR="008324C4" w:rsidRPr="008555EB" w14:paraId="3C9DAD85" w14:textId="77777777" w:rsidTr="006B1E4F">
        <w:trPr>
          <w:trHeight w:val="290"/>
        </w:trPr>
        <w:tc>
          <w:tcPr>
            <w:tcW w:w="1526" w:type="dxa"/>
          </w:tcPr>
          <w:p w14:paraId="3271B129" w14:textId="5A7C3F5A" w:rsidR="006B1E4F" w:rsidRPr="008555EB" w:rsidRDefault="006B1E4F" w:rsidP="005C225E">
            <w:pPr>
              <w:pStyle w:val="Ingenmellomrom"/>
              <w:contextualSpacing/>
              <w:rPr>
                <w:color w:val="000000" w:themeColor="text1"/>
                <w:sz w:val="22"/>
                <w:szCs w:val="22"/>
              </w:rPr>
            </w:pPr>
            <w:r w:rsidRPr="008555EB">
              <w:rPr>
                <w:color w:val="000000" w:themeColor="text1"/>
                <w:sz w:val="22"/>
                <w:szCs w:val="22"/>
              </w:rPr>
              <w:t>§ 12-6 jfr. § 11-8 a)-f) og 11-10</w:t>
            </w:r>
          </w:p>
        </w:tc>
        <w:tc>
          <w:tcPr>
            <w:tcW w:w="1984" w:type="dxa"/>
          </w:tcPr>
          <w:p w14:paraId="4EA6333B" w14:textId="77777777" w:rsidR="006B1E4F" w:rsidRPr="008555EB" w:rsidRDefault="006B1E4F" w:rsidP="005C225E">
            <w:pPr>
              <w:pStyle w:val="Ingenmellomrom"/>
              <w:contextualSpacing/>
              <w:rPr>
                <w:color w:val="000000" w:themeColor="text1"/>
                <w:sz w:val="22"/>
                <w:szCs w:val="22"/>
              </w:rPr>
            </w:pPr>
            <w:r w:rsidRPr="008555EB">
              <w:rPr>
                <w:color w:val="000000" w:themeColor="text1"/>
                <w:sz w:val="22"/>
                <w:szCs w:val="22"/>
              </w:rPr>
              <w:t xml:space="preserve">Hensynssone </w:t>
            </w:r>
          </w:p>
        </w:tc>
        <w:tc>
          <w:tcPr>
            <w:tcW w:w="3261" w:type="dxa"/>
          </w:tcPr>
          <w:p w14:paraId="59084742" w14:textId="7F48040E" w:rsidR="006B1E4F" w:rsidRPr="008555EB" w:rsidRDefault="006B1E4F" w:rsidP="005C225E">
            <w:pPr>
              <w:pStyle w:val="Ingenmellomrom"/>
              <w:contextualSpacing/>
              <w:rPr>
                <w:color w:val="000000" w:themeColor="text1"/>
                <w:sz w:val="22"/>
                <w:szCs w:val="22"/>
              </w:rPr>
            </w:pPr>
            <w:r w:rsidRPr="008555EB">
              <w:rPr>
                <w:color w:val="000000" w:themeColor="text1"/>
                <w:sz w:val="22"/>
                <w:szCs w:val="22"/>
              </w:rPr>
              <w:t>Båndlegging etter lov om kulturminner</w:t>
            </w:r>
          </w:p>
        </w:tc>
        <w:tc>
          <w:tcPr>
            <w:tcW w:w="1417" w:type="dxa"/>
          </w:tcPr>
          <w:p w14:paraId="2DA28D3D" w14:textId="4BB4A00E" w:rsidR="006B1E4F" w:rsidRPr="008555EB" w:rsidRDefault="006B1E4F" w:rsidP="005C225E">
            <w:pPr>
              <w:pStyle w:val="Ingenmellomrom"/>
              <w:contextualSpacing/>
              <w:rPr>
                <w:color w:val="000000" w:themeColor="text1"/>
                <w:sz w:val="22"/>
                <w:szCs w:val="22"/>
              </w:rPr>
            </w:pPr>
            <w:r w:rsidRPr="008555EB">
              <w:rPr>
                <w:color w:val="000000" w:themeColor="text1"/>
                <w:sz w:val="22"/>
                <w:szCs w:val="22"/>
              </w:rPr>
              <w:t>H</w:t>
            </w:r>
            <w:r w:rsidR="00E10AE0" w:rsidRPr="008555EB">
              <w:rPr>
                <w:color w:val="000000" w:themeColor="text1"/>
                <w:sz w:val="22"/>
                <w:szCs w:val="22"/>
              </w:rPr>
              <w:t>730</w:t>
            </w:r>
          </w:p>
        </w:tc>
        <w:tc>
          <w:tcPr>
            <w:tcW w:w="1099" w:type="dxa"/>
          </w:tcPr>
          <w:p w14:paraId="501123F7" w14:textId="77777777" w:rsidR="006B1E4F" w:rsidRPr="008555EB" w:rsidRDefault="006B1E4F" w:rsidP="005C225E">
            <w:pPr>
              <w:pStyle w:val="Ingenmellomrom"/>
              <w:contextualSpacing/>
              <w:rPr>
                <w:color w:val="000000" w:themeColor="text1"/>
                <w:sz w:val="22"/>
                <w:szCs w:val="22"/>
              </w:rPr>
            </w:pPr>
          </w:p>
        </w:tc>
      </w:tr>
      <w:tr w:rsidR="00A25F24" w:rsidRPr="008555EB" w14:paraId="53DE8A84" w14:textId="77777777" w:rsidTr="006B1E4F">
        <w:trPr>
          <w:trHeight w:val="290"/>
        </w:trPr>
        <w:tc>
          <w:tcPr>
            <w:tcW w:w="1526" w:type="dxa"/>
            <w:vMerge w:val="restart"/>
          </w:tcPr>
          <w:p w14:paraId="7EFEEAEE" w14:textId="51F041B3" w:rsidR="00A25F24" w:rsidRPr="008555EB" w:rsidRDefault="007B399E" w:rsidP="00A25F24">
            <w:pPr>
              <w:pStyle w:val="Ingenmellomrom"/>
              <w:contextualSpacing/>
              <w:rPr>
                <w:color w:val="000000" w:themeColor="text1"/>
                <w:sz w:val="22"/>
                <w:szCs w:val="22"/>
              </w:rPr>
            </w:pPr>
            <w:r w:rsidRPr="008555EB">
              <w:rPr>
                <w:color w:val="000000" w:themeColor="text1"/>
                <w:sz w:val="22"/>
                <w:szCs w:val="22"/>
              </w:rPr>
              <w:t>Bestemmelsesområde</w:t>
            </w:r>
          </w:p>
        </w:tc>
        <w:tc>
          <w:tcPr>
            <w:tcW w:w="1984" w:type="dxa"/>
            <w:vMerge w:val="restart"/>
          </w:tcPr>
          <w:p w14:paraId="1487B835" w14:textId="345C9ECD" w:rsidR="00A25F24" w:rsidRPr="008555EB" w:rsidRDefault="00A25F24" w:rsidP="00A25F24">
            <w:pPr>
              <w:pStyle w:val="Ingenmellomrom"/>
              <w:contextualSpacing/>
              <w:rPr>
                <w:color w:val="000000" w:themeColor="text1"/>
                <w:sz w:val="22"/>
                <w:szCs w:val="22"/>
              </w:rPr>
            </w:pPr>
          </w:p>
        </w:tc>
        <w:tc>
          <w:tcPr>
            <w:tcW w:w="3261" w:type="dxa"/>
          </w:tcPr>
          <w:p w14:paraId="35B27397" w14:textId="0CEAA2AD" w:rsidR="00A25F24" w:rsidRPr="008555EB" w:rsidRDefault="00A25F24" w:rsidP="00A25F24">
            <w:pPr>
              <w:pStyle w:val="Ingenmellomrom"/>
              <w:contextualSpacing/>
              <w:rPr>
                <w:color w:val="000000" w:themeColor="text1"/>
                <w:sz w:val="22"/>
                <w:szCs w:val="22"/>
              </w:rPr>
            </w:pPr>
            <w:r w:rsidRPr="008555EB">
              <w:rPr>
                <w:color w:val="000000" w:themeColor="text1"/>
                <w:sz w:val="22"/>
                <w:szCs w:val="22"/>
              </w:rPr>
              <w:t>Planovergang</w:t>
            </w:r>
          </w:p>
        </w:tc>
        <w:tc>
          <w:tcPr>
            <w:tcW w:w="1417" w:type="dxa"/>
          </w:tcPr>
          <w:p w14:paraId="1A093363" w14:textId="103E4125" w:rsidR="00A25F24" w:rsidRPr="008555EB" w:rsidRDefault="007B399E" w:rsidP="00A25F24">
            <w:pPr>
              <w:pStyle w:val="Ingenmellomrom"/>
              <w:contextualSpacing/>
              <w:rPr>
                <w:color w:val="000000" w:themeColor="text1"/>
                <w:sz w:val="22"/>
                <w:szCs w:val="22"/>
              </w:rPr>
            </w:pPr>
            <w:r w:rsidRPr="008555EB">
              <w:rPr>
                <w:color w:val="000000" w:themeColor="text1"/>
                <w:sz w:val="22"/>
                <w:szCs w:val="22"/>
              </w:rPr>
              <w:t xml:space="preserve"># </w:t>
            </w:r>
            <w:r w:rsidR="00A25F24" w:rsidRPr="008555EB">
              <w:rPr>
                <w:color w:val="000000" w:themeColor="text1"/>
                <w:sz w:val="22"/>
                <w:szCs w:val="22"/>
              </w:rPr>
              <w:t>1-2</w:t>
            </w:r>
          </w:p>
        </w:tc>
        <w:tc>
          <w:tcPr>
            <w:tcW w:w="1099" w:type="dxa"/>
          </w:tcPr>
          <w:p w14:paraId="6E051409" w14:textId="5D6630D0" w:rsidR="00A25F24" w:rsidRPr="008555EB" w:rsidRDefault="00A25F24" w:rsidP="00A25F24">
            <w:pPr>
              <w:pStyle w:val="Ingenmellomrom"/>
              <w:contextualSpacing/>
              <w:rPr>
                <w:color w:val="000000" w:themeColor="text1"/>
                <w:sz w:val="22"/>
                <w:szCs w:val="22"/>
              </w:rPr>
            </w:pPr>
          </w:p>
        </w:tc>
      </w:tr>
      <w:tr w:rsidR="00A25F24" w:rsidRPr="008555EB" w14:paraId="5A07B051" w14:textId="77777777" w:rsidTr="006B1E4F">
        <w:trPr>
          <w:trHeight w:val="290"/>
        </w:trPr>
        <w:tc>
          <w:tcPr>
            <w:tcW w:w="1526" w:type="dxa"/>
            <w:vMerge/>
          </w:tcPr>
          <w:p w14:paraId="59814368" w14:textId="77777777" w:rsidR="00A25F24" w:rsidRPr="008555EB" w:rsidRDefault="00A25F24" w:rsidP="00A25F24">
            <w:pPr>
              <w:pStyle w:val="Ingenmellomrom"/>
              <w:contextualSpacing/>
              <w:rPr>
                <w:color w:val="000000" w:themeColor="text1"/>
                <w:sz w:val="22"/>
                <w:szCs w:val="22"/>
              </w:rPr>
            </w:pPr>
          </w:p>
        </w:tc>
        <w:tc>
          <w:tcPr>
            <w:tcW w:w="1984" w:type="dxa"/>
            <w:vMerge/>
          </w:tcPr>
          <w:p w14:paraId="4F03C2B9" w14:textId="77777777" w:rsidR="00A25F24" w:rsidRPr="008555EB" w:rsidRDefault="00A25F24" w:rsidP="00A25F24">
            <w:pPr>
              <w:pStyle w:val="Ingenmellomrom"/>
              <w:contextualSpacing/>
              <w:rPr>
                <w:color w:val="000000" w:themeColor="text1"/>
                <w:sz w:val="22"/>
                <w:szCs w:val="22"/>
              </w:rPr>
            </w:pPr>
          </w:p>
        </w:tc>
        <w:tc>
          <w:tcPr>
            <w:tcW w:w="3261" w:type="dxa"/>
          </w:tcPr>
          <w:p w14:paraId="5E521A28" w14:textId="3A7A1CD0" w:rsidR="00A25F24" w:rsidRPr="008555EB" w:rsidRDefault="00A25F24" w:rsidP="00A25F24">
            <w:pPr>
              <w:pStyle w:val="Ingenmellomrom"/>
              <w:contextualSpacing/>
              <w:rPr>
                <w:color w:val="000000" w:themeColor="text1"/>
                <w:sz w:val="22"/>
                <w:szCs w:val="22"/>
              </w:rPr>
            </w:pPr>
            <w:r w:rsidRPr="008555EB">
              <w:rPr>
                <w:color w:val="000000" w:themeColor="text1"/>
                <w:sz w:val="22"/>
                <w:szCs w:val="22"/>
              </w:rPr>
              <w:t>Passasje</w:t>
            </w:r>
          </w:p>
        </w:tc>
        <w:tc>
          <w:tcPr>
            <w:tcW w:w="1417" w:type="dxa"/>
          </w:tcPr>
          <w:p w14:paraId="0EC26067" w14:textId="5ADD03CF" w:rsidR="00A25F24" w:rsidRPr="008555EB" w:rsidRDefault="007B399E" w:rsidP="00A25F24">
            <w:pPr>
              <w:pStyle w:val="Ingenmellomrom"/>
              <w:contextualSpacing/>
              <w:rPr>
                <w:color w:val="000000" w:themeColor="text1"/>
                <w:sz w:val="22"/>
                <w:szCs w:val="22"/>
              </w:rPr>
            </w:pPr>
            <w:r w:rsidRPr="008555EB">
              <w:rPr>
                <w:color w:val="000000" w:themeColor="text1"/>
                <w:sz w:val="22"/>
                <w:szCs w:val="22"/>
              </w:rPr>
              <w:t xml:space="preserve"># </w:t>
            </w:r>
            <w:r w:rsidR="00A25F24" w:rsidRPr="008555EB">
              <w:rPr>
                <w:color w:val="000000" w:themeColor="text1"/>
                <w:sz w:val="22"/>
                <w:szCs w:val="22"/>
              </w:rPr>
              <w:t>3</w:t>
            </w:r>
          </w:p>
        </w:tc>
        <w:tc>
          <w:tcPr>
            <w:tcW w:w="1099" w:type="dxa"/>
          </w:tcPr>
          <w:p w14:paraId="51F90A29" w14:textId="346B77BA" w:rsidR="00A25F24" w:rsidRPr="008555EB" w:rsidRDefault="00A25F24" w:rsidP="00A25F24">
            <w:pPr>
              <w:pStyle w:val="Ingenmellomrom"/>
              <w:contextualSpacing/>
              <w:rPr>
                <w:color w:val="000000" w:themeColor="text1"/>
                <w:sz w:val="22"/>
                <w:szCs w:val="22"/>
              </w:rPr>
            </w:pPr>
          </w:p>
        </w:tc>
      </w:tr>
      <w:tr w:rsidR="00A25F24" w:rsidRPr="008555EB" w14:paraId="2496BFBA" w14:textId="77777777" w:rsidTr="006B1E4F">
        <w:trPr>
          <w:trHeight w:val="290"/>
        </w:trPr>
        <w:tc>
          <w:tcPr>
            <w:tcW w:w="1526" w:type="dxa"/>
            <w:vMerge/>
          </w:tcPr>
          <w:p w14:paraId="517AA8A1" w14:textId="77777777" w:rsidR="00A25F24" w:rsidRPr="008555EB" w:rsidRDefault="00A25F24" w:rsidP="00A25F24">
            <w:pPr>
              <w:pStyle w:val="Ingenmellomrom"/>
              <w:contextualSpacing/>
              <w:rPr>
                <w:color w:val="000000" w:themeColor="text1"/>
                <w:sz w:val="22"/>
                <w:szCs w:val="22"/>
              </w:rPr>
            </w:pPr>
          </w:p>
        </w:tc>
        <w:tc>
          <w:tcPr>
            <w:tcW w:w="1984" w:type="dxa"/>
            <w:vMerge/>
          </w:tcPr>
          <w:p w14:paraId="69A3F80F" w14:textId="77777777" w:rsidR="00A25F24" w:rsidRPr="008555EB" w:rsidRDefault="00A25F24" w:rsidP="00A25F24">
            <w:pPr>
              <w:pStyle w:val="Ingenmellomrom"/>
              <w:contextualSpacing/>
              <w:rPr>
                <w:color w:val="000000" w:themeColor="text1"/>
                <w:sz w:val="22"/>
                <w:szCs w:val="22"/>
              </w:rPr>
            </w:pPr>
          </w:p>
        </w:tc>
        <w:tc>
          <w:tcPr>
            <w:tcW w:w="3261" w:type="dxa"/>
          </w:tcPr>
          <w:p w14:paraId="527053E8" w14:textId="211C0BF0" w:rsidR="00A25F24" w:rsidRPr="008555EB" w:rsidRDefault="00A25F24" w:rsidP="00A25F24">
            <w:pPr>
              <w:pStyle w:val="Ingenmellomrom"/>
              <w:contextualSpacing/>
              <w:rPr>
                <w:color w:val="000000" w:themeColor="text1"/>
                <w:sz w:val="22"/>
                <w:szCs w:val="22"/>
              </w:rPr>
            </w:pPr>
            <w:r w:rsidRPr="008555EB">
              <w:rPr>
                <w:color w:val="000000" w:themeColor="text1"/>
                <w:sz w:val="22"/>
                <w:szCs w:val="22"/>
              </w:rPr>
              <w:t>Plassering bro</w:t>
            </w:r>
          </w:p>
        </w:tc>
        <w:tc>
          <w:tcPr>
            <w:tcW w:w="1417" w:type="dxa"/>
          </w:tcPr>
          <w:p w14:paraId="3A4FB9CF" w14:textId="413A9CBD" w:rsidR="00A25F24" w:rsidRPr="008555EB" w:rsidRDefault="007B399E" w:rsidP="00A25F24">
            <w:pPr>
              <w:pStyle w:val="Ingenmellomrom"/>
              <w:contextualSpacing/>
              <w:rPr>
                <w:color w:val="000000" w:themeColor="text1"/>
                <w:sz w:val="22"/>
                <w:szCs w:val="22"/>
              </w:rPr>
            </w:pPr>
            <w:r w:rsidRPr="008555EB">
              <w:rPr>
                <w:color w:val="000000" w:themeColor="text1"/>
                <w:sz w:val="22"/>
                <w:szCs w:val="22"/>
              </w:rPr>
              <w:t xml:space="preserve"># </w:t>
            </w:r>
            <w:r w:rsidR="00A25F24" w:rsidRPr="008555EB">
              <w:rPr>
                <w:color w:val="000000" w:themeColor="text1"/>
                <w:sz w:val="22"/>
                <w:szCs w:val="22"/>
              </w:rPr>
              <w:t>4</w:t>
            </w:r>
          </w:p>
        </w:tc>
        <w:tc>
          <w:tcPr>
            <w:tcW w:w="1099" w:type="dxa"/>
          </w:tcPr>
          <w:p w14:paraId="1F97FB77" w14:textId="19DCDE15" w:rsidR="00A25F24" w:rsidRPr="008555EB" w:rsidRDefault="00A25F24" w:rsidP="00A25F24">
            <w:pPr>
              <w:pStyle w:val="Ingenmellomrom"/>
              <w:contextualSpacing/>
              <w:rPr>
                <w:color w:val="000000" w:themeColor="text1"/>
                <w:sz w:val="22"/>
                <w:szCs w:val="22"/>
              </w:rPr>
            </w:pPr>
          </w:p>
        </w:tc>
      </w:tr>
      <w:tr w:rsidR="00A25F24" w:rsidRPr="008555EB" w14:paraId="2C1789EB" w14:textId="77777777" w:rsidTr="006B1E4F">
        <w:trPr>
          <w:trHeight w:val="290"/>
        </w:trPr>
        <w:tc>
          <w:tcPr>
            <w:tcW w:w="1526" w:type="dxa"/>
            <w:vMerge/>
          </w:tcPr>
          <w:p w14:paraId="255C7B88" w14:textId="77777777" w:rsidR="00A25F24" w:rsidRPr="008555EB" w:rsidRDefault="00A25F24" w:rsidP="00A25F24">
            <w:pPr>
              <w:pStyle w:val="Ingenmellomrom"/>
              <w:contextualSpacing/>
              <w:rPr>
                <w:color w:val="000000" w:themeColor="text1"/>
                <w:sz w:val="22"/>
                <w:szCs w:val="22"/>
              </w:rPr>
            </w:pPr>
          </w:p>
        </w:tc>
        <w:tc>
          <w:tcPr>
            <w:tcW w:w="1984" w:type="dxa"/>
            <w:vMerge/>
          </w:tcPr>
          <w:p w14:paraId="67FBC77A" w14:textId="77777777" w:rsidR="00A25F24" w:rsidRPr="008555EB" w:rsidRDefault="00A25F24" w:rsidP="00A25F24">
            <w:pPr>
              <w:pStyle w:val="Ingenmellomrom"/>
              <w:contextualSpacing/>
              <w:rPr>
                <w:color w:val="000000" w:themeColor="text1"/>
                <w:sz w:val="22"/>
                <w:szCs w:val="22"/>
              </w:rPr>
            </w:pPr>
          </w:p>
        </w:tc>
        <w:tc>
          <w:tcPr>
            <w:tcW w:w="3261" w:type="dxa"/>
          </w:tcPr>
          <w:p w14:paraId="41208091" w14:textId="0F31F463" w:rsidR="00A25F24" w:rsidRPr="008555EB" w:rsidRDefault="00A25F24" w:rsidP="00A25F24">
            <w:pPr>
              <w:pStyle w:val="Ingenmellomrom"/>
              <w:contextualSpacing/>
              <w:rPr>
                <w:color w:val="000000" w:themeColor="text1"/>
                <w:sz w:val="22"/>
                <w:szCs w:val="22"/>
              </w:rPr>
            </w:pPr>
            <w:r w:rsidRPr="008555EB">
              <w:rPr>
                <w:color w:val="000000" w:themeColor="text1"/>
                <w:sz w:val="22"/>
                <w:szCs w:val="22"/>
              </w:rPr>
              <w:t>Lek</w:t>
            </w:r>
          </w:p>
        </w:tc>
        <w:tc>
          <w:tcPr>
            <w:tcW w:w="1417" w:type="dxa"/>
          </w:tcPr>
          <w:p w14:paraId="16F10E13" w14:textId="75BC38F2" w:rsidR="00A25F24" w:rsidRPr="008555EB" w:rsidRDefault="007B399E" w:rsidP="00A25F24">
            <w:pPr>
              <w:pStyle w:val="Ingenmellomrom"/>
              <w:contextualSpacing/>
              <w:rPr>
                <w:color w:val="000000" w:themeColor="text1"/>
                <w:sz w:val="22"/>
                <w:szCs w:val="22"/>
              </w:rPr>
            </w:pPr>
            <w:r w:rsidRPr="008555EB">
              <w:rPr>
                <w:color w:val="000000" w:themeColor="text1"/>
                <w:sz w:val="22"/>
                <w:szCs w:val="22"/>
              </w:rPr>
              <w:t xml:space="preserve"># </w:t>
            </w:r>
            <w:r w:rsidR="00A25F24" w:rsidRPr="008555EB">
              <w:rPr>
                <w:color w:val="000000" w:themeColor="text1"/>
                <w:sz w:val="22"/>
                <w:szCs w:val="22"/>
              </w:rPr>
              <w:t>5-7</w:t>
            </w:r>
          </w:p>
        </w:tc>
        <w:tc>
          <w:tcPr>
            <w:tcW w:w="1099" w:type="dxa"/>
          </w:tcPr>
          <w:p w14:paraId="38B5A8BF" w14:textId="4940985B" w:rsidR="00A25F24" w:rsidRPr="008555EB" w:rsidRDefault="00A25F24" w:rsidP="00A25F24">
            <w:pPr>
              <w:pStyle w:val="Ingenmellomrom"/>
              <w:contextualSpacing/>
              <w:rPr>
                <w:color w:val="000000" w:themeColor="text1"/>
                <w:sz w:val="22"/>
                <w:szCs w:val="22"/>
              </w:rPr>
            </w:pPr>
          </w:p>
        </w:tc>
      </w:tr>
      <w:tr w:rsidR="00A25F24" w:rsidRPr="008555EB" w14:paraId="013E85B5" w14:textId="77777777" w:rsidTr="006B1E4F">
        <w:trPr>
          <w:trHeight w:val="290"/>
        </w:trPr>
        <w:tc>
          <w:tcPr>
            <w:tcW w:w="1526" w:type="dxa"/>
            <w:vMerge/>
          </w:tcPr>
          <w:p w14:paraId="1266B065" w14:textId="77777777" w:rsidR="00A25F24" w:rsidRPr="008555EB" w:rsidRDefault="00A25F24" w:rsidP="00A25F24">
            <w:pPr>
              <w:pStyle w:val="Ingenmellomrom"/>
              <w:contextualSpacing/>
              <w:rPr>
                <w:color w:val="000000" w:themeColor="text1"/>
                <w:sz w:val="22"/>
                <w:szCs w:val="22"/>
              </w:rPr>
            </w:pPr>
          </w:p>
        </w:tc>
        <w:tc>
          <w:tcPr>
            <w:tcW w:w="1984" w:type="dxa"/>
            <w:vMerge/>
          </w:tcPr>
          <w:p w14:paraId="0889CDAA" w14:textId="77777777" w:rsidR="00A25F24" w:rsidRPr="008555EB" w:rsidRDefault="00A25F24" w:rsidP="00A25F24">
            <w:pPr>
              <w:pStyle w:val="Ingenmellomrom"/>
              <w:contextualSpacing/>
              <w:rPr>
                <w:color w:val="000000" w:themeColor="text1"/>
                <w:sz w:val="22"/>
                <w:szCs w:val="22"/>
              </w:rPr>
            </w:pPr>
          </w:p>
        </w:tc>
        <w:tc>
          <w:tcPr>
            <w:tcW w:w="3261" w:type="dxa"/>
          </w:tcPr>
          <w:p w14:paraId="29A3A45D" w14:textId="32E583EF" w:rsidR="00A25F24" w:rsidRPr="008555EB" w:rsidRDefault="00E47888" w:rsidP="00A25F24">
            <w:pPr>
              <w:pStyle w:val="Ingenmellomrom"/>
              <w:contextualSpacing/>
              <w:rPr>
                <w:color w:val="000000" w:themeColor="text1"/>
                <w:sz w:val="22"/>
                <w:szCs w:val="22"/>
              </w:rPr>
            </w:pPr>
            <w:r w:rsidRPr="008555EB">
              <w:rPr>
                <w:color w:val="000000" w:themeColor="text1"/>
                <w:sz w:val="22"/>
                <w:szCs w:val="22"/>
              </w:rPr>
              <w:t>Krysningspunkt for fotgjengere</w:t>
            </w:r>
          </w:p>
        </w:tc>
        <w:tc>
          <w:tcPr>
            <w:tcW w:w="1417" w:type="dxa"/>
          </w:tcPr>
          <w:p w14:paraId="05E540B5" w14:textId="7812A07F" w:rsidR="00A25F24" w:rsidRPr="008555EB" w:rsidRDefault="007B399E" w:rsidP="00A25F24">
            <w:pPr>
              <w:pStyle w:val="Ingenmellomrom"/>
              <w:contextualSpacing/>
              <w:rPr>
                <w:color w:val="000000" w:themeColor="text1"/>
                <w:sz w:val="22"/>
                <w:szCs w:val="22"/>
              </w:rPr>
            </w:pPr>
            <w:r w:rsidRPr="008555EB">
              <w:rPr>
                <w:color w:val="000000" w:themeColor="text1"/>
                <w:sz w:val="22"/>
                <w:szCs w:val="22"/>
              </w:rPr>
              <w:t xml:space="preserve"># </w:t>
            </w:r>
            <w:r w:rsidR="00A25F24" w:rsidRPr="008555EB">
              <w:rPr>
                <w:color w:val="000000" w:themeColor="text1"/>
                <w:sz w:val="22"/>
                <w:szCs w:val="22"/>
              </w:rPr>
              <w:t>8-12</w:t>
            </w:r>
          </w:p>
        </w:tc>
        <w:tc>
          <w:tcPr>
            <w:tcW w:w="1099" w:type="dxa"/>
          </w:tcPr>
          <w:p w14:paraId="46F006B7" w14:textId="4E21B4E6" w:rsidR="00A25F24" w:rsidRPr="008555EB" w:rsidRDefault="00A25F24" w:rsidP="00A25F24">
            <w:pPr>
              <w:pStyle w:val="Ingenmellomrom"/>
              <w:contextualSpacing/>
              <w:rPr>
                <w:color w:val="000000" w:themeColor="text1"/>
                <w:sz w:val="22"/>
                <w:szCs w:val="22"/>
              </w:rPr>
            </w:pPr>
          </w:p>
        </w:tc>
      </w:tr>
    </w:tbl>
    <w:p w14:paraId="23981742" w14:textId="02E43A10" w:rsidR="00E738C3" w:rsidRPr="008555EB" w:rsidRDefault="00E738C3" w:rsidP="005C225E">
      <w:pPr>
        <w:pStyle w:val="Overskrift2"/>
        <w:rPr>
          <w:color w:val="0070C0"/>
        </w:rPr>
      </w:pPr>
      <w:r w:rsidRPr="008555EB">
        <w:rPr>
          <w:color w:val="0070C0"/>
        </w:rPr>
        <w:t>Formål vertikalnivå 3</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3261"/>
        <w:gridCol w:w="1417"/>
        <w:gridCol w:w="1099"/>
      </w:tblGrid>
      <w:tr w:rsidR="008324C4" w:rsidRPr="008555EB" w14:paraId="04EF8FA6" w14:textId="77777777">
        <w:tc>
          <w:tcPr>
            <w:tcW w:w="1526" w:type="dxa"/>
          </w:tcPr>
          <w:p w14:paraId="4B01F5DA"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Hjemmel</w:t>
            </w:r>
          </w:p>
        </w:tc>
        <w:tc>
          <w:tcPr>
            <w:tcW w:w="1984" w:type="dxa"/>
          </w:tcPr>
          <w:p w14:paraId="254181B1"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Hovedformål</w:t>
            </w:r>
          </w:p>
        </w:tc>
        <w:tc>
          <w:tcPr>
            <w:tcW w:w="3261" w:type="dxa"/>
          </w:tcPr>
          <w:p w14:paraId="5D192071"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Underformål</w:t>
            </w:r>
          </w:p>
        </w:tc>
        <w:tc>
          <w:tcPr>
            <w:tcW w:w="1417" w:type="dxa"/>
          </w:tcPr>
          <w:p w14:paraId="27FE7149"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Feltnavn</w:t>
            </w:r>
          </w:p>
        </w:tc>
        <w:tc>
          <w:tcPr>
            <w:tcW w:w="1099" w:type="dxa"/>
          </w:tcPr>
          <w:p w14:paraId="674CB603"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SOSI-kode</w:t>
            </w:r>
          </w:p>
        </w:tc>
      </w:tr>
      <w:tr w:rsidR="008324C4" w:rsidRPr="008555EB" w14:paraId="6B065F43" w14:textId="77777777">
        <w:tc>
          <w:tcPr>
            <w:tcW w:w="1526" w:type="dxa"/>
          </w:tcPr>
          <w:p w14:paraId="6D6D3EF9" w14:textId="77777777"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 12-5 nr. 2</w:t>
            </w:r>
          </w:p>
          <w:p w14:paraId="75667EC3" w14:textId="7A6AC750" w:rsidR="00E738C3" w:rsidRPr="008555EB" w:rsidRDefault="00E738C3" w:rsidP="005C225E">
            <w:pPr>
              <w:pStyle w:val="Ingenmellomrom"/>
              <w:contextualSpacing/>
              <w:rPr>
                <w:color w:val="000000" w:themeColor="text1"/>
                <w:sz w:val="22"/>
                <w:szCs w:val="22"/>
              </w:rPr>
            </w:pPr>
          </w:p>
        </w:tc>
        <w:tc>
          <w:tcPr>
            <w:tcW w:w="1984" w:type="dxa"/>
          </w:tcPr>
          <w:p w14:paraId="7819E62A" w14:textId="6F23358B"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Samferdselsanlegg og teknisk infrastruktur</w:t>
            </w:r>
          </w:p>
        </w:tc>
        <w:tc>
          <w:tcPr>
            <w:tcW w:w="3261" w:type="dxa"/>
          </w:tcPr>
          <w:p w14:paraId="149FC5AF" w14:textId="21F48254"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Gang-/sykkelve</w:t>
            </w:r>
            <w:r w:rsidR="00877249" w:rsidRPr="008555EB">
              <w:rPr>
                <w:color w:val="000000" w:themeColor="text1"/>
                <w:sz w:val="22"/>
                <w:szCs w:val="22"/>
              </w:rPr>
              <w:t>g</w:t>
            </w:r>
            <w:r w:rsidR="00310303" w:rsidRPr="008555EB">
              <w:rPr>
                <w:color w:val="000000" w:themeColor="text1"/>
                <w:sz w:val="22"/>
                <w:szCs w:val="22"/>
              </w:rPr>
              <w:t xml:space="preserve"> - bro</w:t>
            </w:r>
          </w:p>
        </w:tc>
        <w:tc>
          <w:tcPr>
            <w:tcW w:w="1417" w:type="dxa"/>
          </w:tcPr>
          <w:p w14:paraId="506F77C1" w14:textId="18CD4CFD" w:rsidR="00E738C3" w:rsidRPr="008555EB" w:rsidRDefault="00E738C3" w:rsidP="005C225E">
            <w:pPr>
              <w:pStyle w:val="Ingenmellomrom"/>
              <w:contextualSpacing/>
              <w:rPr>
                <w:color w:val="000000" w:themeColor="text1"/>
                <w:sz w:val="22"/>
                <w:szCs w:val="22"/>
              </w:rPr>
            </w:pPr>
            <w:r w:rsidRPr="008555EB">
              <w:rPr>
                <w:color w:val="000000" w:themeColor="text1"/>
                <w:sz w:val="22"/>
                <w:szCs w:val="22"/>
              </w:rPr>
              <w:t>o_GS3</w:t>
            </w:r>
          </w:p>
        </w:tc>
        <w:tc>
          <w:tcPr>
            <w:tcW w:w="1099" w:type="dxa"/>
          </w:tcPr>
          <w:p w14:paraId="5F521542" w14:textId="418BD4EF" w:rsidR="00E738C3" w:rsidRPr="008555EB" w:rsidRDefault="002E327F" w:rsidP="005C225E">
            <w:pPr>
              <w:pStyle w:val="Ingenmellomrom"/>
              <w:contextualSpacing/>
              <w:rPr>
                <w:color w:val="000000" w:themeColor="text1"/>
                <w:sz w:val="22"/>
                <w:szCs w:val="22"/>
              </w:rPr>
            </w:pPr>
            <w:r w:rsidRPr="008555EB">
              <w:rPr>
                <w:color w:val="000000" w:themeColor="text1"/>
                <w:sz w:val="22"/>
                <w:szCs w:val="22"/>
              </w:rPr>
              <w:t>2015</w:t>
            </w:r>
          </w:p>
        </w:tc>
      </w:tr>
    </w:tbl>
    <w:p w14:paraId="5AC1599A" w14:textId="2428360A" w:rsidR="00F84CD4" w:rsidRPr="008555EB" w:rsidRDefault="00111B9E" w:rsidP="0022595A">
      <w:pPr>
        <w:pStyle w:val="Overskrift1"/>
      </w:pPr>
      <w:r w:rsidRPr="008555EB">
        <w:t>Fellesbestemmelser</w:t>
      </w:r>
      <w:r w:rsidR="00215C29" w:rsidRPr="008555EB">
        <w:t xml:space="preserve"> for hele planområdet</w:t>
      </w:r>
    </w:p>
    <w:p w14:paraId="56D9F33C" w14:textId="349903D8" w:rsidR="00CF414C" w:rsidRPr="008555EB" w:rsidRDefault="002A22D7" w:rsidP="005C225E">
      <w:pPr>
        <w:pStyle w:val="Overskrift2"/>
      </w:pPr>
      <w:r w:rsidRPr="008555EB">
        <w:t>Beplantning</w:t>
      </w:r>
    </w:p>
    <w:p w14:paraId="53D72B29" w14:textId="6751B1AD" w:rsidR="00FE2966" w:rsidRPr="008555EB" w:rsidRDefault="00AE569A" w:rsidP="00AE569A">
      <w:pPr>
        <w:pStyle w:val="Ingenmellomrom"/>
        <w:contextualSpacing/>
        <w:rPr>
          <w:sz w:val="22"/>
          <w:szCs w:val="22"/>
        </w:rPr>
      </w:pPr>
      <w:r w:rsidRPr="008555EB">
        <w:rPr>
          <w:sz w:val="22"/>
          <w:szCs w:val="22"/>
        </w:rPr>
        <w:t xml:space="preserve">Det skal være flersjiktet vegetasjon og </w:t>
      </w:r>
      <w:proofErr w:type="spellStart"/>
      <w:r w:rsidRPr="008555EB">
        <w:rPr>
          <w:sz w:val="22"/>
          <w:szCs w:val="22"/>
        </w:rPr>
        <w:t>trebeplantning</w:t>
      </w:r>
      <w:proofErr w:type="spellEnd"/>
      <w:r w:rsidRPr="008555EB">
        <w:rPr>
          <w:sz w:val="22"/>
          <w:szCs w:val="22"/>
        </w:rPr>
        <w:t xml:space="preserve"> </w:t>
      </w:r>
      <w:r w:rsidR="00807D3C" w:rsidRPr="008555EB">
        <w:rPr>
          <w:sz w:val="22"/>
          <w:szCs w:val="22"/>
        </w:rPr>
        <w:t>inntil</w:t>
      </w:r>
      <w:r w:rsidRPr="008555EB">
        <w:rPr>
          <w:sz w:val="22"/>
          <w:szCs w:val="22"/>
        </w:rPr>
        <w:t xml:space="preserve"> oppholdssoner</w:t>
      </w:r>
      <w:r w:rsidR="004A66B1" w:rsidRPr="008555EB">
        <w:rPr>
          <w:sz w:val="22"/>
          <w:szCs w:val="22"/>
        </w:rPr>
        <w:t xml:space="preserve"> for å sikre grønne, romlige kvaliteter</w:t>
      </w:r>
      <w:r w:rsidR="004657EF" w:rsidRPr="008555EB">
        <w:rPr>
          <w:sz w:val="22"/>
          <w:szCs w:val="22"/>
        </w:rPr>
        <w:t xml:space="preserve"> for trivsel og glede</w:t>
      </w:r>
      <w:r w:rsidR="004A66B1" w:rsidRPr="008555EB">
        <w:rPr>
          <w:sz w:val="22"/>
          <w:szCs w:val="22"/>
        </w:rPr>
        <w:t>.</w:t>
      </w:r>
      <w:r w:rsidRPr="008555EB">
        <w:rPr>
          <w:sz w:val="22"/>
          <w:szCs w:val="22"/>
        </w:rPr>
        <w:t xml:space="preserve"> </w:t>
      </w:r>
      <w:r w:rsidR="004657EF" w:rsidRPr="008555EB">
        <w:rPr>
          <w:sz w:val="22"/>
          <w:szCs w:val="22"/>
        </w:rPr>
        <w:t xml:space="preserve">Gressarealer skal ha </w:t>
      </w:r>
      <w:r w:rsidR="00950AEA" w:rsidRPr="008555EB">
        <w:rPr>
          <w:sz w:val="22"/>
          <w:szCs w:val="22"/>
        </w:rPr>
        <w:t>vekstjordlag</w:t>
      </w:r>
      <w:r w:rsidR="004657EF" w:rsidRPr="008555EB">
        <w:rPr>
          <w:sz w:val="22"/>
          <w:szCs w:val="22"/>
        </w:rPr>
        <w:t xml:space="preserve"> på minimum 25 cm, og busk-/staudefelt skal ha minimum 50 cm. </w:t>
      </w:r>
      <w:r w:rsidR="00773DBD" w:rsidRPr="008555EB">
        <w:rPr>
          <w:sz w:val="22"/>
          <w:szCs w:val="22"/>
        </w:rPr>
        <w:t>Nyplantede trær skal ha minimum stammeomkrets 14-16 cm med jorddybde på minimum 80 cm.</w:t>
      </w:r>
    </w:p>
    <w:p w14:paraId="10579AE1" w14:textId="3F898160" w:rsidR="00FE2966" w:rsidRPr="008555EB" w:rsidRDefault="00FE2966" w:rsidP="00FE2966">
      <w:pPr>
        <w:pStyle w:val="Ingenmellomrom"/>
        <w:contextualSpacing/>
        <w:rPr>
          <w:sz w:val="22"/>
          <w:szCs w:val="22"/>
        </w:rPr>
      </w:pPr>
    </w:p>
    <w:p w14:paraId="2978749E" w14:textId="38FA8752" w:rsidR="00F0231B" w:rsidRPr="008555EB" w:rsidRDefault="009266B7" w:rsidP="005C225E">
      <w:pPr>
        <w:pStyle w:val="Overskrift2"/>
      </w:pPr>
      <w:r w:rsidRPr="008555EB">
        <w:t>O</w:t>
      </w:r>
      <w:r w:rsidR="00F0231B" w:rsidRPr="008555EB">
        <w:t>vervann</w:t>
      </w:r>
    </w:p>
    <w:p w14:paraId="361D7784" w14:textId="70F7C5DF" w:rsidR="00551D43" w:rsidRPr="008555EB" w:rsidRDefault="00A24661" w:rsidP="00A24661">
      <w:pPr>
        <w:pStyle w:val="Ingenmellomrom"/>
        <w:contextualSpacing/>
        <w:rPr>
          <w:sz w:val="22"/>
          <w:szCs w:val="22"/>
        </w:rPr>
      </w:pPr>
      <w:r w:rsidRPr="008555EB">
        <w:rPr>
          <w:sz w:val="22"/>
          <w:szCs w:val="22"/>
        </w:rPr>
        <w:t xml:space="preserve">Overvann skal håndteres lokalt og på egen eiendom. </w:t>
      </w:r>
      <w:r w:rsidR="00551D43" w:rsidRPr="008555EB">
        <w:rPr>
          <w:sz w:val="22"/>
          <w:szCs w:val="22"/>
        </w:rPr>
        <w:t xml:space="preserve">Kommunens VA-norm skal følges. </w:t>
      </w:r>
    </w:p>
    <w:p w14:paraId="5287C4D6" w14:textId="77777777" w:rsidR="00551D43" w:rsidRPr="008555EB" w:rsidRDefault="00551D43" w:rsidP="00A24661">
      <w:pPr>
        <w:pStyle w:val="Ingenmellomrom"/>
        <w:contextualSpacing/>
        <w:rPr>
          <w:sz w:val="22"/>
          <w:szCs w:val="22"/>
        </w:rPr>
      </w:pPr>
    </w:p>
    <w:p w14:paraId="450C2534" w14:textId="237ECCE9" w:rsidR="00A24661" w:rsidRPr="008555EB" w:rsidRDefault="00A24661" w:rsidP="00A24661">
      <w:pPr>
        <w:pStyle w:val="Ingenmellomrom"/>
        <w:contextualSpacing/>
        <w:rPr>
          <w:sz w:val="22"/>
          <w:szCs w:val="22"/>
        </w:rPr>
      </w:pPr>
      <w:r w:rsidRPr="008555EB">
        <w:rPr>
          <w:sz w:val="22"/>
          <w:szCs w:val="22"/>
        </w:rPr>
        <w:t xml:space="preserve">Tre-trinns strategien for lokal overvannshåndtering skal legges til grunn for detaljprosjekteringen. </w:t>
      </w:r>
    </w:p>
    <w:p w14:paraId="7DFC0731" w14:textId="77777777" w:rsidR="00A24661" w:rsidRPr="008555EB" w:rsidRDefault="00A24661" w:rsidP="00D55853">
      <w:pPr>
        <w:pStyle w:val="Ingenmellomrom"/>
        <w:ind w:firstLine="708"/>
        <w:contextualSpacing/>
        <w:rPr>
          <w:sz w:val="22"/>
          <w:szCs w:val="22"/>
        </w:rPr>
      </w:pPr>
      <w:r w:rsidRPr="008555EB">
        <w:rPr>
          <w:sz w:val="22"/>
          <w:szCs w:val="22"/>
        </w:rPr>
        <w:t xml:space="preserve">1. Infiltrere den lille nedbøren (normalregnet, mindre regn) </w:t>
      </w:r>
    </w:p>
    <w:p w14:paraId="48ACD1B2" w14:textId="77777777" w:rsidR="00A24661" w:rsidRPr="008555EB" w:rsidRDefault="00A24661" w:rsidP="00D55853">
      <w:pPr>
        <w:pStyle w:val="Ingenmellomrom"/>
        <w:ind w:left="708"/>
        <w:contextualSpacing/>
        <w:rPr>
          <w:sz w:val="22"/>
          <w:szCs w:val="22"/>
        </w:rPr>
      </w:pPr>
      <w:r w:rsidRPr="008555EB">
        <w:rPr>
          <w:sz w:val="22"/>
          <w:szCs w:val="22"/>
        </w:rPr>
        <w:t xml:space="preserve">2. Forsinke og fordrøye det større regnet på egen eiendom </w:t>
      </w:r>
    </w:p>
    <w:p w14:paraId="28F56CE9" w14:textId="77777777" w:rsidR="00A24661" w:rsidRPr="008555EB" w:rsidRDefault="00A24661" w:rsidP="00D55853">
      <w:pPr>
        <w:pStyle w:val="Ingenmellomrom"/>
        <w:ind w:left="708"/>
        <w:contextualSpacing/>
        <w:rPr>
          <w:sz w:val="22"/>
          <w:szCs w:val="22"/>
        </w:rPr>
      </w:pPr>
      <w:r w:rsidRPr="008555EB">
        <w:rPr>
          <w:sz w:val="22"/>
          <w:szCs w:val="22"/>
        </w:rPr>
        <w:t>3. Sikre trygge flomveier eller oversvømmelsesarealer for det store regnet (ekstremregn)</w:t>
      </w:r>
    </w:p>
    <w:p w14:paraId="7007D745" w14:textId="77777777" w:rsidR="002D7698" w:rsidRPr="008555EB" w:rsidRDefault="002D7698" w:rsidP="005C225E">
      <w:pPr>
        <w:pStyle w:val="Ingenmellomrom"/>
        <w:contextualSpacing/>
        <w:rPr>
          <w:sz w:val="22"/>
          <w:szCs w:val="22"/>
        </w:rPr>
      </w:pPr>
    </w:p>
    <w:p w14:paraId="465CA07A" w14:textId="77777777" w:rsidR="00953C5B" w:rsidRPr="008555EB" w:rsidRDefault="00953C5B" w:rsidP="00953C5B">
      <w:pPr>
        <w:pStyle w:val="Ingenmellomrom"/>
        <w:contextualSpacing/>
        <w:rPr>
          <w:sz w:val="22"/>
          <w:szCs w:val="22"/>
        </w:rPr>
      </w:pPr>
      <w:r w:rsidRPr="008555EB">
        <w:rPr>
          <w:sz w:val="22"/>
          <w:szCs w:val="22"/>
        </w:rPr>
        <w:t xml:space="preserve">Alle flomveier skal dimensjoneres for vannføring tilsvarende 200 års nedbørintensitet med tillegg for klimafaktor 1,5. </w:t>
      </w:r>
    </w:p>
    <w:p w14:paraId="29009A23" w14:textId="77777777" w:rsidR="00953C5B" w:rsidRPr="008555EB" w:rsidRDefault="00953C5B" w:rsidP="00953C5B">
      <w:pPr>
        <w:pStyle w:val="Ingenmellomrom"/>
        <w:contextualSpacing/>
        <w:rPr>
          <w:sz w:val="22"/>
          <w:szCs w:val="22"/>
        </w:rPr>
      </w:pPr>
    </w:p>
    <w:p w14:paraId="15FEDE50" w14:textId="77777777" w:rsidR="00953C5B" w:rsidRPr="008555EB" w:rsidRDefault="009E5BFF" w:rsidP="005C225E">
      <w:pPr>
        <w:pStyle w:val="Ingenmellomrom"/>
        <w:contextualSpacing/>
        <w:rPr>
          <w:sz w:val="22"/>
          <w:szCs w:val="22"/>
        </w:rPr>
      </w:pPr>
      <w:proofErr w:type="spellStart"/>
      <w:r w:rsidRPr="008555EB">
        <w:rPr>
          <w:sz w:val="22"/>
          <w:szCs w:val="22"/>
        </w:rPr>
        <w:t>Påslipp</w:t>
      </w:r>
      <w:proofErr w:type="spellEnd"/>
      <w:r w:rsidRPr="008555EB">
        <w:rPr>
          <w:sz w:val="22"/>
          <w:szCs w:val="22"/>
        </w:rPr>
        <w:t xml:space="preserve"> til kommunalt nett skal ikke overskride mer enn 1,5 l/s per dekar av hele området (alle delfelt til sammen). </w:t>
      </w:r>
    </w:p>
    <w:p w14:paraId="66440B8D" w14:textId="77777777" w:rsidR="00953C5B" w:rsidRPr="008555EB" w:rsidRDefault="00953C5B" w:rsidP="005C225E">
      <w:pPr>
        <w:pStyle w:val="Ingenmellomrom"/>
        <w:contextualSpacing/>
        <w:rPr>
          <w:sz w:val="22"/>
          <w:szCs w:val="22"/>
        </w:rPr>
      </w:pPr>
    </w:p>
    <w:p w14:paraId="204AA438" w14:textId="77777777" w:rsidR="00953C5B" w:rsidRPr="008555EB" w:rsidRDefault="00953C5B" w:rsidP="00953C5B">
      <w:pPr>
        <w:pStyle w:val="Ingenmellomrom"/>
        <w:contextualSpacing/>
        <w:rPr>
          <w:sz w:val="22"/>
          <w:szCs w:val="22"/>
        </w:rPr>
      </w:pPr>
      <w:r w:rsidRPr="008555EB">
        <w:rPr>
          <w:sz w:val="22"/>
          <w:szCs w:val="22"/>
        </w:rPr>
        <w:t xml:space="preserve">Forurenset overvann skal ikke tilføres offentlig avløpsnett uten tillatelse til </w:t>
      </w:r>
      <w:proofErr w:type="spellStart"/>
      <w:r w:rsidRPr="008555EB">
        <w:rPr>
          <w:sz w:val="22"/>
          <w:szCs w:val="22"/>
        </w:rPr>
        <w:t>påslipp</w:t>
      </w:r>
      <w:proofErr w:type="spellEnd"/>
      <w:r w:rsidRPr="008555EB">
        <w:rPr>
          <w:sz w:val="22"/>
          <w:szCs w:val="22"/>
        </w:rPr>
        <w:t xml:space="preserve"> fra forurensningsmyndigheten.</w:t>
      </w:r>
    </w:p>
    <w:p w14:paraId="302D076F" w14:textId="77777777" w:rsidR="00953C5B" w:rsidRPr="008555EB" w:rsidRDefault="00953C5B" w:rsidP="005C225E">
      <w:pPr>
        <w:pStyle w:val="Ingenmellomrom"/>
        <w:contextualSpacing/>
        <w:rPr>
          <w:sz w:val="22"/>
          <w:szCs w:val="22"/>
        </w:rPr>
      </w:pPr>
    </w:p>
    <w:p w14:paraId="512D8FED" w14:textId="77777777" w:rsidR="002262F8" w:rsidRPr="008555EB" w:rsidRDefault="002262F8" w:rsidP="005C225E">
      <w:pPr>
        <w:pStyle w:val="Ingenmellomrom"/>
        <w:contextualSpacing/>
        <w:rPr>
          <w:sz w:val="22"/>
          <w:szCs w:val="22"/>
        </w:rPr>
      </w:pPr>
    </w:p>
    <w:p w14:paraId="429C9CAD" w14:textId="0D336833" w:rsidR="001C51F5" w:rsidRPr="008555EB" w:rsidRDefault="001C51F5" w:rsidP="005C225E">
      <w:pPr>
        <w:pStyle w:val="Ingenmellomrom"/>
        <w:contextualSpacing/>
        <w:rPr>
          <w:sz w:val="22"/>
          <w:szCs w:val="22"/>
        </w:rPr>
      </w:pPr>
    </w:p>
    <w:p w14:paraId="79D88D67" w14:textId="590435F4" w:rsidR="00135B41" w:rsidRPr="008555EB" w:rsidRDefault="001C51F5" w:rsidP="005C225E">
      <w:pPr>
        <w:pStyle w:val="Ingenmellomrom"/>
        <w:contextualSpacing/>
        <w:rPr>
          <w:sz w:val="22"/>
          <w:szCs w:val="22"/>
        </w:rPr>
      </w:pPr>
      <w:r w:rsidRPr="008555EB">
        <w:rPr>
          <w:sz w:val="22"/>
          <w:szCs w:val="22"/>
        </w:rPr>
        <w:t xml:space="preserve">Valgte løsninger for håndtering av overvann, inkl. dimensjoneringsgrunnlag (nedbørintensitet, vannmengdeberegning og kapasitet på eksisterende overvannsnett) skal </w:t>
      </w:r>
      <w:proofErr w:type="gramStart"/>
      <w:r w:rsidRPr="008555EB">
        <w:rPr>
          <w:sz w:val="22"/>
          <w:szCs w:val="22"/>
        </w:rPr>
        <w:t>fremgå</w:t>
      </w:r>
      <w:proofErr w:type="gramEnd"/>
      <w:r w:rsidRPr="008555EB">
        <w:rPr>
          <w:sz w:val="22"/>
          <w:szCs w:val="22"/>
        </w:rPr>
        <w:t xml:space="preserve"> av </w:t>
      </w:r>
      <w:r w:rsidR="00FE397C" w:rsidRPr="008555EB">
        <w:rPr>
          <w:sz w:val="22"/>
          <w:szCs w:val="22"/>
        </w:rPr>
        <w:t>redegjørelsen for behandling og håndtering av overvann</w:t>
      </w:r>
      <w:r w:rsidRPr="008555EB">
        <w:rPr>
          <w:sz w:val="22"/>
          <w:szCs w:val="22"/>
        </w:rPr>
        <w:t xml:space="preserve"> og utomhusplan</w:t>
      </w:r>
      <w:r w:rsidR="00F911F8" w:rsidRPr="008555EB">
        <w:rPr>
          <w:sz w:val="22"/>
          <w:szCs w:val="22"/>
        </w:rPr>
        <w:t xml:space="preserve"> ved rammesøknad</w:t>
      </w:r>
      <w:r w:rsidRPr="008555EB">
        <w:rPr>
          <w:sz w:val="22"/>
          <w:szCs w:val="22"/>
        </w:rPr>
        <w:t xml:space="preserve">. </w:t>
      </w:r>
    </w:p>
    <w:p w14:paraId="7326C438" w14:textId="14A0B2F2" w:rsidR="006C4324" w:rsidRPr="008555EB" w:rsidRDefault="006C4324" w:rsidP="005C225E">
      <w:pPr>
        <w:pStyle w:val="Ingenmellomrom"/>
        <w:contextualSpacing/>
        <w:rPr>
          <w:color w:val="ED7D31" w:themeColor="accent2"/>
          <w:szCs w:val="22"/>
        </w:rPr>
      </w:pPr>
    </w:p>
    <w:p w14:paraId="63BAEFC8" w14:textId="6BC8C59D" w:rsidR="00101E5B" w:rsidRPr="008555EB" w:rsidRDefault="00101E5B" w:rsidP="005C225E">
      <w:pPr>
        <w:pStyle w:val="Overskrift2"/>
      </w:pPr>
      <w:r w:rsidRPr="008555EB">
        <w:t>Energi - fjernvarme</w:t>
      </w:r>
    </w:p>
    <w:p w14:paraId="3BD47536" w14:textId="4F8F228A" w:rsidR="000804F5" w:rsidRPr="008555EB" w:rsidRDefault="00CB119C" w:rsidP="005C225E">
      <w:pPr>
        <w:pStyle w:val="Ingenmellomrom"/>
        <w:contextualSpacing/>
        <w:rPr>
          <w:sz w:val="22"/>
          <w:szCs w:val="22"/>
        </w:rPr>
      </w:pPr>
      <w:r w:rsidRPr="008555EB">
        <w:rPr>
          <w:sz w:val="22"/>
          <w:szCs w:val="22"/>
        </w:rPr>
        <w:t xml:space="preserve">Ny bebyggelse skal tilknyttes fjernvarmeanlegg. </w:t>
      </w:r>
      <w:r w:rsidR="00183ECA" w:rsidRPr="008555EB">
        <w:rPr>
          <w:sz w:val="22"/>
          <w:szCs w:val="22"/>
        </w:rPr>
        <w:br/>
      </w:r>
    </w:p>
    <w:p w14:paraId="6AF6DD16" w14:textId="07743EC9" w:rsidR="000B563B" w:rsidRPr="008555EB" w:rsidRDefault="00F75199" w:rsidP="005C225E">
      <w:pPr>
        <w:pStyle w:val="Overskrift2"/>
      </w:pPr>
      <w:r w:rsidRPr="008555EB">
        <w:t>Snøopplag</w:t>
      </w:r>
      <w:r w:rsidRPr="008555EB" w:rsidDel="00F75199">
        <w:t xml:space="preserve"> </w:t>
      </w:r>
    </w:p>
    <w:p w14:paraId="228DB84D" w14:textId="1613928E" w:rsidR="00CF1DF0" w:rsidRPr="008555EB" w:rsidRDefault="00CF1DF0" w:rsidP="009D17B7">
      <w:pPr>
        <w:pStyle w:val="Ingenmellomrom"/>
        <w:contextualSpacing/>
        <w:rPr>
          <w:color w:val="000000" w:themeColor="text1"/>
          <w:sz w:val="22"/>
          <w:szCs w:val="22"/>
        </w:rPr>
      </w:pPr>
      <w:r w:rsidRPr="008555EB">
        <w:rPr>
          <w:color w:val="000000" w:themeColor="text1"/>
          <w:sz w:val="22"/>
          <w:szCs w:val="22"/>
        </w:rPr>
        <w:t>Det skal settes av plass til snøopplag. Feltene o_AVG</w:t>
      </w:r>
      <w:r w:rsidR="003B450F" w:rsidRPr="008555EB">
        <w:rPr>
          <w:color w:val="000000" w:themeColor="text1"/>
          <w:sz w:val="22"/>
          <w:szCs w:val="22"/>
        </w:rPr>
        <w:t xml:space="preserve">2, o_AVG4, o_AVG7 utenfor hensynsone H730, </w:t>
      </w:r>
      <w:r w:rsidRPr="008555EB">
        <w:rPr>
          <w:color w:val="000000" w:themeColor="text1"/>
          <w:sz w:val="22"/>
          <w:szCs w:val="22"/>
        </w:rPr>
        <w:t xml:space="preserve">o_AVG6, </w:t>
      </w:r>
      <w:r w:rsidR="003B450F" w:rsidRPr="008555EB">
        <w:rPr>
          <w:color w:val="000000" w:themeColor="text1"/>
          <w:sz w:val="22"/>
          <w:szCs w:val="22"/>
        </w:rPr>
        <w:t xml:space="preserve">f_AVG8-9, </w:t>
      </w:r>
      <w:r w:rsidRPr="008555EB">
        <w:rPr>
          <w:color w:val="000000" w:themeColor="text1"/>
          <w:sz w:val="22"/>
          <w:szCs w:val="22"/>
        </w:rPr>
        <w:t>o_PA1, f_VS1, f_UTE1-2, f_TO</w:t>
      </w:r>
      <w:r w:rsidR="003B450F" w:rsidRPr="008555EB">
        <w:rPr>
          <w:color w:val="000000" w:themeColor="text1"/>
          <w:sz w:val="22"/>
          <w:szCs w:val="22"/>
        </w:rPr>
        <w:t>1-2</w:t>
      </w:r>
      <w:r w:rsidRPr="008555EB">
        <w:rPr>
          <w:color w:val="000000" w:themeColor="text1"/>
          <w:sz w:val="22"/>
          <w:szCs w:val="22"/>
        </w:rPr>
        <w:t>, f_FO5, f_P1</w:t>
      </w:r>
      <w:r w:rsidR="00FF2FE5" w:rsidRPr="008555EB">
        <w:rPr>
          <w:color w:val="000000" w:themeColor="text1"/>
          <w:sz w:val="22"/>
          <w:szCs w:val="22"/>
        </w:rPr>
        <w:t>, f_RA4, KBA4, f_P7, f_V4 (innerst), BB2, BB3</w:t>
      </w:r>
      <w:r w:rsidRPr="008555EB">
        <w:rPr>
          <w:color w:val="000000" w:themeColor="text1"/>
          <w:sz w:val="22"/>
          <w:szCs w:val="22"/>
        </w:rPr>
        <w:t xml:space="preserve"> kan benyttes til snøopplag. </w:t>
      </w:r>
    </w:p>
    <w:p w14:paraId="695FF830" w14:textId="2AE3E0FB" w:rsidR="00A25D31" w:rsidRPr="008555EB" w:rsidRDefault="00A25D31" w:rsidP="009D17B7">
      <w:pPr>
        <w:pStyle w:val="Ingenmellomrom"/>
        <w:contextualSpacing/>
        <w:rPr>
          <w:color w:val="000000" w:themeColor="text1"/>
          <w:sz w:val="22"/>
          <w:szCs w:val="22"/>
        </w:rPr>
      </w:pPr>
    </w:p>
    <w:p w14:paraId="3AD92387" w14:textId="7877CA11" w:rsidR="009B3883" w:rsidRPr="008555EB" w:rsidRDefault="009B3883" w:rsidP="00A25D31">
      <w:pPr>
        <w:pStyle w:val="Overskrift2"/>
      </w:pPr>
      <w:r w:rsidRPr="008555EB">
        <w:t>Forbindelser</w:t>
      </w:r>
      <w:r w:rsidRPr="008555EB" w:rsidDel="00F75199">
        <w:t xml:space="preserve"> </w:t>
      </w:r>
    </w:p>
    <w:p w14:paraId="7BB06DC2" w14:textId="1725EFA8" w:rsidR="009E5BFF" w:rsidRPr="008555EB" w:rsidRDefault="009B3883" w:rsidP="005C225E">
      <w:pPr>
        <w:contextualSpacing/>
      </w:pPr>
      <w:proofErr w:type="spellStart"/>
      <w:r w:rsidRPr="008555EB">
        <w:t>Hoved</w:t>
      </w:r>
      <w:r w:rsidR="0034648F" w:rsidRPr="008555EB">
        <w:t>gang</w:t>
      </w:r>
      <w:r w:rsidRPr="008555EB">
        <w:t>forbindelse</w:t>
      </w:r>
      <w:proofErr w:type="spellEnd"/>
      <w:r w:rsidRPr="008555EB">
        <w:t xml:space="preserve"> gjennom planområdet skal være o_GS1, o_FO2-3. Det skal </w:t>
      </w:r>
      <w:r w:rsidR="007A2572" w:rsidRPr="008555EB">
        <w:t xml:space="preserve">i tillegg </w:t>
      </w:r>
      <w:r w:rsidRPr="008555EB">
        <w:t xml:space="preserve">etableres en intern gangforbindelse over felt </w:t>
      </w:r>
      <w:r w:rsidR="0072486C" w:rsidRPr="008555EB">
        <w:t>f_</w:t>
      </w:r>
      <w:r w:rsidRPr="008555EB">
        <w:t>UTE</w:t>
      </w:r>
      <w:r w:rsidR="00C5627A" w:rsidRPr="008555EB">
        <w:t>1</w:t>
      </w:r>
      <w:r w:rsidRPr="008555EB">
        <w:t xml:space="preserve">, </w:t>
      </w:r>
      <w:r w:rsidR="0072486C" w:rsidRPr="008555EB">
        <w:t>#</w:t>
      </w:r>
      <w:r w:rsidR="00582080" w:rsidRPr="008555EB">
        <w:t>3</w:t>
      </w:r>
      <w:r w:rsidR="0072486C" w:rsidRPr="008555EB">
        <w:t xml:space="preserve">, f_UTE2, </w:t>
      </w:r>
      <w:r w:rsidR="00C5627A" w:rsidRPr="008555EB">
        <w:t>f_</w:t>
      </w:r>
      <w:r w:rsidR="0072486C" w:rsidRPr="008555EB">
        <w:t>FO5, #1</w:t>
      </w:r>
      <w:r w:rsidR="00582080" w:rsidRPr="008555EB">
        <w:t>1</w:t>
      </w:r>
      <w:r w:rsidR="0072486C" w:rsidRPr="008555EB">
        <w:t xml:space="preserve"> og </w:t>
      </w:r>
      <w:proofErr w:type="spellStart"/>
      <w:r w:rsidR="0072486C" w:rsidRPr="008555EB">
        <w:t>f_TV</w:t>
      </w:r>
      <w:proofErr w:type="spellEnd"/>
      <w:r w:rsidR="00953C5B" w:rsidRPr="008555EB">
        <w:t>,</w:t>
      </w:r>
      <w:r w:rsidRPr="008555EB">
        <w:t xml:space="preserve"> som skal være allment tilgjengelig. Forbindelsen skal ha en utforming og skilting som sikrer lesbarheten gjennom alle årstider.</w:t>
      </w:r>
    </w:p>
    <w:p w14:paraId="4AF839AA" w14:textId="77777777" w:rsidR="00271917" w:rsidRPr="008555EB" w:rsidRDefault="00271917" w:rsidP="005C225E">
      <w:pPr>
        <w:contextualSpacing/>
      </w:pPr>
    </w:p>
    <w:p w14:paraId="67599821" w14:textId="6F6D09D6" w:rsidR="009E5BFF" w:rsidRPr="008555EB" w:rsidRDefault="009E5BFF" w:rsidP="009E5BFF">
      <w:pPr>
        <w:pStyle w:val="Overskrift2"/>
      </w:pPr>
      <w:bookmarkStart w:id="0" w:name="_Hlk202948680"/>
      <w:r w:rsidRPr="008555EB">
        <w:t xml:space="preserve"> Skilt og reklame </w:t>
      </w:r>
    </w:p>
    <w:p w14:paraId="2BD49F55" w14:textId="4550EF39" w:rsidR="00565A17" w:rsidRPr="008555EB" w:rsidRDefault="00565A17" w:rsidP="00565A17">
      <w:pPr>
        <w:rPr>
          <w:b/>
          <w:bCs/>
          <w:color w:val="000000" w:themeColor="text1"/>
        </w:rPr>
      </w:pPr>
      <w:r w:rsidRPr="008555EB">
        <w:rPr>
          <w:color w:val="000000" w:themeColor="text1"/>
        </w:rPr>
        <w:t>Oppsetting av skilt og reklameinnretninger på fasade og i tilknytning til forretningsvirksomhet skal godkjennes av kommunen. Søknad skal inneholde dokumentasjon på utforming og plassering av skilt/reklameinnretninger.</w:t>
      </w:r>
    </w:p>
    <w:p w14:paraId="16F15C45" w14:textId="77777777" w:rsidR="00565A17" w:rsidRPr="008555EB" w:rsidRDefault="00565A17" w:rsidP="0022595A">
      <w:pPr>
        <w:numPr>
          <w:ilvl w:val="0"/>
          <w:numId w:val="15"/>
        </w:numPr>
        <w:spacing w:after="0"/>
        <w:rPr>
          <w:color w:val="000000" w:themeColor="text1"/>
        </w:rPr>
      </w:pPr>
      <w:r w:rsidRPr="008555EB">
        <w:rPr>
          <w:color w:val="000000" w:themeColor="text1"/>
        </w:rPr>
        <w:t>Skilt, reklameinnretninger ol. skal ikke være til hinder for ferdsel eller til fare for, eller i visuell konflikt med omgivelsene på annen måte. Løse/frittstående skilt eller reklameinnretninger på bakkeplan tillates ikke.</w:t>
      </w:r>
    </w:p>
    <w:p w14:paraId="446D751E" w14:textId="77777777" w:rsidR="00565A17" w:rsidRPr="008555EB" w:rsidRDefault="00565A17" w:rsidP="0022595A">
      <w:pPr>
        <w:numPr>
          <w:ilvl w:val="0"/>
          <w:numId w:val="15"/>
        </w:numPr>
        <w:spacing w:after="0"/>
        <w:rPr>
          <w:color w:val="000000" w:themeColor="text1"/>
        </w:rPr>
      </w:pPr>
      <w:r w:rsidRPr="008555EB">
        <w:rPr>
          <w:color w:val="000000" w:themeColor="text1"/>
        </w:rPr>
        <w:t xml:space="preserve">Skilt må ikke plasseres på møne, takflate, </w:t>
      </w:r>
      <w:proofErr w:type="spellStart"/>
      <w:r w:rsidRPr="008555EB">
        <w:rPr>
          <w:color w:val="000000" w:themeColor="text1"/>
        </w:rPr>
        <w:t>takutstikk</w:t>
      </w:r>
      <w:proofErr w:type="spellEnd"/>
      <w:r w:rsidRPr="008555EB">
        <w:rPr>
          <w:color w:val="000000" w:themeColor="text1"/>
        </w:rPr>
        <w:t xml:space="preserve"> eller gesims.</w:t>
      </w:r>
    </w:p>
    <w:p w14:paraId="3632E6A0" w14:textId="77777777" w:rsidR="00565A17" w:rsidRPr="008555EB" w:rsidRDefault="00565A17" w:rsidP="0022595A">
      <w:pPr>
        <w:numPr>
          <w:ilvl w:val="0"/>
          <w:numId w:val="15"/>
        </w:numPr>
        <w:spacing w:after="0"/>
        <w:rPr>
          <w:color w:val="000000" w:themeColor="text1"/>
        </w:rPr>
      </w:pPr>
      <w:r w:rsidRPr="008555EB">
        <w:rPr>
          <w:color w:val="000000" w:themeColor="text1"/>
        </w:rPr>
        <w:t>Skilt og reklame kan være belyst eller utformet som lysreklame, men belysningen ikke skal være sterkere enn øvrig lysreklame i området.</w:t>
      </w:r>
    </w:p>
    <w:p w14:paraId="59C66316" w14:textId="77777777" w:rsidR="00565A17" w:rsidRPr="008555EB" w:rsidRDefault="00565A17" w:rsidP="0022595A">
      <w:pPr>
        <w:numPr>
          <w:ilvl w:val="0"/>
          <w:numId w:val="15"/>
        </w:numPr>
        <w:spacing w:after="0"/>
        <w:rPr>
          <w:color w:val="000000" w:themeColor="text1"/>
        </w:rPr>
      </w:pPr>
      <w:r w:rsidRPr="008555EB">
        <w:rPr>
          <w:color w:val="000000" w:themeColor="text1"/>
        </w:rPr>
        <w:t xml:space="preserve">For hver virksomhet tillates ikke mer enn ett uthengsskilt og ett </w:t>
      </w:r>
      <w:proofErr w:type="spellStart"/>
      <w:r w:rsidRPr="008555EB">
        <w:rPr>
          <w:color w:val="000000" w:themeColor="text1"/>
        </w:rPr>
        <w:t>veggskilt</w:t>
      </w:r>
      <w:proofErr w:type="spellEnd"/>
      <w:r w:rsidRPr="008555EB">
        <w:rPr>
          <w:color w:val="000000" w:themeColor="text1"/>
        </w:rPr>
        <w:t>. Kommunen kan gjøre unntak for virksomheter som disponerer flere fasader langs fortau eller gate.</w:t>
      </w:r>
    </w:p>
    <w:p w14:paraId="2AD43077" w14:textId="77777777" w:rsidR="00565A17" w:rsidRPr="008555EB" w:rsidRDefault="00565A17" w:rsidP="0022595A">
      <w:pPr>
        <w:numPr>
          <w:ilvl w:val="0"/>
          <w:numId w:val="15"/>
        </w:numPr>
        <w:spacing w:after="0"/>
        <w:rPr>
          <w:color w:val="000000" w:themeColor="text1"/>
        </w:rPr>
      </w:pPr>
      <w:r w:rsidRPr="008555EB">
        <w:rPr>
          <w:color w:val="000000" w:themeColor="text1"/>
        </w:rPr>
        <w:t>Uthengsskilt på bygninger ol. skal ikke ha større bredde enn 1.0 m og skal ha fri høyde over fortau på minst 2.5 m. Framspringet må aldri være lenger ut enn at det er minst 0.5 m fri horisontal avstand til fortauskant.</w:t>
      </w:r>
    </w:p>
    <w:p w14:paraId="2954072B" w14:textId="77777777" w:rsidR="00565A17" w:rsidRPr="008555EB" w:rsidRDefault="00565A17" w:rsidP="0022595A">
      <w:pPr>
        <w:numPr>
          <w:ilvl w:val="0"/>
          <w:numId w:val="15"/>
        </w:numPr>
        <w:spacing w:after="0"/>
        <w:rPr>
          <w:color w:val="000000" w:themeColor="text1"/>
        </w:rPr>
      </w:pPr>
      <w:r w:rsidRPr="008555EB">
        <w:rPr>
          <w:color w:val="000000" w:themeColor="text1"/>
        </w:rPr>
        <w:t>Markiser skal avgrenses til vindusåpninger.</w:t>
      </w:r>
    </w:p>
    <w:p w14:paraId="58340ED8" w14:textId="77777777" w:rsidR="00411E02" w:rsidRPr="008555EB" w:rsidRDefault="006276F4" w:rsidP="00F50BC8">
      <w:pPr>
        <w:numPr>
          <w:ilvl w:val="0"/>
          <w:numId w:val="15"/>
        </w:numPr>
        <w:spacing w:after="0"/>
        <w:rPr>
          <w:color w:val="000000" w:themeColor="text1"/>
        </w:rPr>
      </w:pPr>
      <w:r w:rsidRPr="008555EB">
        <w:rPr>
          <w:color w:val="000000" w:themeColor="text1"/>
        </w:rPr>
        <w:t>Foliering og annen gjentetting av vinduer med logo, logofarger eller reklamebudskap kan utføres med gjennomskinnelig, lavt pigmentert folie som maksimalt kan dekke 30</w:t>
      </w:r>
      <w:r w:rsidR="00741C18" w:rsidRPr="008555EB">
        <w:rPr>
          <w:color w:val="000000" w:themeColor="text1"/>
        </w:rPr>
        <w:t xml:space="preserve"> </w:t>
      </w:r>
      <w:r w:rsidRPr="008555EB">
        <w:rPr>
          <w:color w:val="000000" w:themeColor="text1"/>
        </w:rPr>
        <w:t xml:space="preserve">% av glassflaten. Evt. tekst eller logo skal ikke utgjøre mer enn 15% av folieflaten pr. vindu. </w:t>
      </w:r>
    </w:p>
    <w:p w14:paraId="0FD8FF86" w14:textId="1810D124" w:rsidR="00F50BC8" w:rsidRPr="008555EB" w:rsidRDefault="00565A17" w:rsidP="00F50BC8">
      <w:pPr>
        <w:numPr>
          <w:ilvl w:val="0"/>
          <w:numId w:val="15"/>
        </w:numPr>
        <w:spacing w:after="0"/>
        <w:rPr>
          <w:color w:val="000000" w:themeColor="text1"/>
        </w:rPr>
      </w:pPr>
      <w:r w:rsidRPr="008555EB">
        <w:rPr>
          <w:color w:val="000000" w:themeColor="text1"/>
        </w:rPr>
        <w:t>Markiser, skilt og andre innretninger som rager ut over fortau og annen offentlig grunn skal plasseres slik at de ikke reduserer eller hindrer tilgjengelighet og effektiv innsats for brannvesenet</w:t>
      </w:r>
      <w:r w:rsidR="00404F46" w:rsidRPr="008555EB">
        <w:rPr>
          <w:color w:val="000000" w:themeColor="text1"/>
        </w:rPr>
        <w:t xml:space="preserve">. </w:t>
      </w:r>
    </w:p>
    <w:p w14:paraId="57EFCEF6" w14:textId="76759952" w:rsidR="00691726" w:rsidRPr="008555EB" w:rsidRDefault="00AE45DD" w:rsidP="0022595A">
      <w:pPr>
        <w:pStyle w:val="Overskrift1"/>
      </w:pPr>
      <w:bookmarkStart w:id="1" w:name="_Hlk191321778"/>
      <w:bookmarkEnd w:id="0"/>
      <w:r w:rsidRPr="008555EB">
        <w:lastRenderedPageBreak/>
        <w:t xml:space="preserve">Bestemmelser til arealformål </w:t>
      </w:r>
      <w:bookmarkEnd w:id="1"/>
    </w:p>
    <w:p w14:paraId="3264AAE9" w14:textId="40DF7748" w:rsidR="00D2573A" w:rsidRPr="008555EB" w:rsidRDefault="008C4E71" w:rsidP="00691726">
      <w:pPr>
        <w:pStyle w:val="Overskrift2"/>
      </w:pPr>
      <w:r w:rsidRPr="008555EB">
        <w:t>Bebyggelse og anlegg (pbl. §12-5 nr. 1)</w:t>
      </w:r>
    </w:p>
    <w:p w14:paraId="17879EED" w14:textId="4833DA91" w:rsidR="00AE45DD" w:rsidRPr="008555EB" w:rsidRDefault="00AE45DD" w:rsidP="00C10D80">
      <w:pPr>
        <w:pStyle w:val="Overskrift3"/>
      </w:pPr>
      <w:bookmarkStart w:id="2" w:name="_Hlk192191705"/>
      <w:r w:rsidRPr="008555EB">
        <w:t>Felles bestemmelser for bebyggelse og anlegg (</w:t>
      </w:r>
      <w:proofErr w:type="spellStart"/>
      <w:r w:rsidRPr="008555EB">
        <w:t>f_BGF</w:t>
      </w:r>
      <w:proofErr w:type="spellEnd"/>
      <w:r w:rsidRPr="008555EB">
        <w:t>, BB1-3, KBA1-7, f_UTE1-2)</w:t>
      </w:r>
    </w:p>
    <w:bookmarkEnd w:id="2"/>
    <w:p w14:paraId="4397EA1C" w14:textId="77777777" w:rsidR="00AE45DD" w:rsidRPr="008555EB" w:rsidRDefault="00AE45DD" w:rsidP="005C225E">
      <w:pPr>
        <w:pStyle w:val="Ingenmellomrom"/>
        <w:contextualSpacing/>
        <w:rPr>
          <w:sz w:val="22"/>
          <w:szCs w:val="22"/>
          <w:u w:val="single"/>
        </w:rPr>
      </w:pPr>
    </w:p>
    <w:p w14:paraId="36F0A517" w14:textId="59BC931D" w:rsidR="00BC0EED" w:rsidRPr="008555EB" w:rsidRDefault="0095389E" w:rsidP="005C225E">
      <w:pPr>
        <w:pStyle w:val="Ingenmellomrom"/>
        <w:contextualSpacing/>
        <w:rPr>
          <w:sz w:val="22"/>
          <w:szCs w:val="22"/>
          <w:u w:val="single"/>
        </w:rPr>
      </w:pPr>
      <w:r w:rsidRPr="008555EB">
        <w:rPr>
          <w:sz w:val="22"/>
          <w:szCs w:val="22"/>
          <w:u w:val="single"/>
        </w:rPr>
        <w:t>A</w:t>
      </w:r>
      <w:r w:rsidRPr="008555EB">
        <w:rPr>
          <w:sz w:val="22"/>
          <w:szCs w:val="22"/>
          <w:u w:val="single"/>
        </w:rPr>
        <w:tab/>
      </w:r>
      <w:r w:rsidR="00BC0EED" w:rsidRPr="008555EB">
        <w:rPr>
          <w:sz w:val="22"/>
          <w:szCs w:val="22"/>
          <w:u w:val="single"/>
        </w:rPr>
        <w:t>Utnyttelse</w:t>
      </w:r>
    </w:p>
    <w:p w14:paraId="117FF0F7" w14:textId="147105D8" w:rsidR="00BC0EED" w:rsidRPr="008555EB" w:rsidRDefault="00BC0EED" w:rsidP="005C225E">
      <w:pPr>
        <w:pStyle w:val="Ingenmellomrom"/>
        <w:contextualSpacing/>
        <w:rPr>
          <w:sz w:val="22"/>
          <w:szCs w:val="22"/>
        </w:rPr>
      </w:pPr>
      <w:r w:rsidRPr="008555EB">
        <w:rPr>
          <w:sz w:val="22"/>
          <w:szCs w:val="22"/>
        </w:rPr>
        <w:t>For de enkelte feltene gjelder følgende rammer for utnyttelse:</w:t>
      </w:r>
    </w:p>
    <w:p w14:paraId="19E58BD8" w14:textId="77777777" w:rsidR="00B6008C" w:rsidRPr="008555EB" w:rsidRDefault="00B6008C" w:rsidP="005C225E">
      <w:pPr>
        <w:pStyle w:val="Ingenmellomrom"/>
        <w:contextualSpacing/>
        <w:rPr>
          <w:sz w:val="22"/>
          <w:szCs w:val="22"/>
        </w:rPr>
      </w:pP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4D5D42" w:rsidRPr="008555EB" w14:paraId="1955B46C" w14:textId="77777777" w:rsidTr="00116969">
        <w:tc>
          <w:tcPr>
            <w:tcW w:w="3020" w:type="dxa"/>
            <w:shd w:val="clear" w:color="auto" w:fill="B4C6E7" w:themeFill="accent5" w:themeFillTint="66"/>
          </w:tcPr>
          <w:p w14:paraId="43381DA4" w14:textId="30780E95" w:rsidR="004D5D42" w:rsidRPr="008555EB" w:rsidRDefault="004D5D42" w:rsidP="005C225E">
            <w:pPr>
              <w:pStyle w:val="Ingenmellomrom"/>
              <w:contextualSpacing/>
              <w:rPr>
                <w:rFonts w:cstheme="minorHAnsi"/>
                <w:b/>
                <w:bCs/>
                <w:color w:val="4472C4" w:themeColor="accent5"/>
                <w:sz w:val="22"/>
                <w:szCs w:val="22"/>
              </w:rPr>
            </w:pPr>
            <w:bookmarkStart w:id="3" w:name="_Hlk146185421"/>
            <w:r w:rsidRPr="008555EB">
              <w:rPr>
                <w:rFonts w:cstheme="minorHAnsi"/>
                <w:b/>
                <w:bCs/>
                <w:color w:val="4472C4" w:themeColor="accent5"/>
                <w:sz w:val="22"/>
                <w:szCs w:val="22"/>
              </w:rPr>
              <w:t>Felt</w:t>
            </w:r>
          </w:p>
        </w:tc>
        <w:tc>
          <w:tcPr>
            <w:tcW w:w="3021" w:type="dxa"/>
            <w:shd w:val="clear" w:color="auto" w:fill="B4C6E7" w:themeFill="accent5" w:themeFillTint="66"/>
          </w:tcPr>
          <w:p w14:paraId="08689737" w14:textId="24927C9C" w:rsidR="004D5D42" w:rsidRPr="008555EB" w:rsidRDefault="004D5D42" w:rsidP="005C225E">
            <w:pPr>
              <w:pStyle w:val="Ingenmellomrom"/>
              <w:contextualSpacing/>
              <w:rPr>
                <w:rFonts w:cstheme="minorHAnsi"/>
                <w:b/>
                <w:bCs/>
                <w:color w:val="4472C4" w:themeColor="accent5"/>
                <w:sz w:val="22"/>
                <w:szCs w:val="22"/>
              </w:rPr>
            </w:pPr>
            <w:r w:rsidRPr="008555EB">
              <w:rPr>
                <w:rFonts w:cstheme="minorHAnsi"/>
                <w:b/>
                <w:bCs/>
                <w:color w:val="4472C4" w:themeColor="accent5"/>
                <w:sz w:val="22"/>
                <w:szCs w:val="22"/>
              </w:rPr>
              <w:t>Størrelse</w:t>
            </w:r>
          </w:p>
        </w:tc>
        <w:tc>
          <w:tcPr>
            <w:tcW w:w="3021" w:type="dxa"/>
            <w:shd w:val="clear" w:color="auto" w:fill="B4C6E7" w:themeFill="accent5" w:themeFillTint="66"/>
          </w:tcPr>
          <w:p w14:paraId="5AD5FA2A" w14:textId="0195EBD5" w:rsidR="004D5D42" w:rsidRPr="008555EB" w:rsidRDefault="004D5D42" w:rsidP="005C225E">
            <w:pPr>
              <w:pStyle w:val="Ingenmellomrom"/>
              <w:contextualSpacing/>
              <w:rPr>
                <w:rFonts w:cstheme="minorHAnsi"/>
                <w:b/>
                <w:bCs/>
                <w:color w:val="4472C4" w:themeColor="accent5"/>
                <w:sz w:val="22"/>
                <w:szCs w:val="22"/>
              </w:rPr>
            </w:pPr>
            <w:r w:rsidRPr="008555EB">
              <w:rPr>
                <w:rFonts w:cstheme="minorHAnsi"/>
                <w:b/>
                <w:bCs/>
                <w:color w:val="4472C4" w:themeColor="accent5"/>
                <w:sz w:val="22"/>
                <w:szCs w:val="22"/>
              </w:rPr>
              <w:t xml:space="preserve">Utnyttelsesgrad BRA </w:t>
            </w:r>
            <w:r w:rsidR="00AC19DA" w:rsidRPr="008555EB">
              <w:rPr>
                <w:rFonts w:cstheme="minorHAnsi"/>
                <w:b/>
                <w:bCs/>
                <w:color w:val="4472C4" w:themeColor="accent5"/>
                <w:sz w:val="22"/>
                <w:szCs w:val="22"/>
              </w:rPr>
              <w:t>m</w:t>
            </w:r>
            <w:r w:rsidR="00AC19DA" w:rsidRPr="008555EB">
              <w:rPr>
                <w:rFonts w:cstheme="minorHAnsi"/>
                <w:b/>
                <w:bCs/>
                <w:color w:val="4472C4" w:themeColor="accent5"/>
                <w:sz w:val="22"/>
                <w:szCs w:val="22"/>
                <w:vertAlign w:val="superscript"/>
              </w:rPr>
              <w:t>2</w:t>
            </w:r>
          </w:p>
        </w:tc>
      </w:tr>
      <w:tr w:rsidR="00AB411D" w:rsidRPr="008555EB" w14:paraId="21667034" w14:textId="77777777" w:rsidTr="00116969">
        <w:tc>
          <w:tcPr>
            <w:tcW w:w="3020" w:type="dxa"/>
            <w:shd w:val="clear" w:color="auto" w:fill="D9E2F3" w:themeFill="accent5" w:themeFillTint="33"/>
          </w:tcPr>
          <w:p w14:paraId="709BC394" w14:textId="77777777" w:rsidR="00AB411D" w:rsidRPr="008555EB" w:rsidRDefault="00AB411D" w:rsidP="005C225E">
            <w:pPr>
              <w:pStyle w:val="Ingenmellomrom"/>
              <w:contextualSpacing/>
              <w:rPr>
                <w:rFonts w:cstheme="minorHAnsi"/>
                <w:sz w:val="22"/>
                <w:szCs w:val="22"/>
              </w:rPr>
            </w:pPr>
            <w:r w:rsidRPr="008555EB">
              <w:rPr>
                <w:rFonts w:cstheme="minorHAnsi"/>
                <w:color w:val="4472C4" w:themeColor="accent5"/>
                <w:sz w:val="22"/>
                <w:szCs w:val="22"/>
              </w:rPr>
              <w:t>Vertikalnivå 1</w:t>
            </w:r>
          </w:p>
        </w:tc>
        <w:tc>
          <w:tcPr>
            <w:tcW w:w="3021" w:type="dxa"/>
            <w:shd w:val="clear" w:color="auto" w:fill="D9E2F3" w:themeFill="accent5" w:themeFillTint="33"/>
          </w:tcPr>
          <w:p w14:paraId="22AAEBCB" w14:textId="77777777" w:rsidR="00AB411D" w:rsidRPr="008555EB" w:rsidRDefault="00AB411D" w:rsidP="005C225E">
            <w:pPr>
              <w:pStyle w:val="Ingenmellomrom"/>
              <w:contextualSpacing/>
              <w:rPr>
                <w:rFonts w:cstheme="minorHAnsi"/>
                <w:sz w:val="22"/>
                <w:szCs w:val="22"/>
              </w:rPr>
            </w:pPr>
          </w:p>
        </w:tc>
        <w:tc>
          <w:tcPr>
            <w:tcW w:w="3021" w:type="dxa"/>
            <w:shd w:val="clear" w:color="auto" w:fill="D9E2F3" w:themeFill="accent5" w:themeFillTint="33"/>
          </w:tcPr>
          <w:p w14:paraId="12249B4C" w14:textId="77777777" w:rsidR="00AB411D" w:rsidRPr="008555EB" w:rsidRDefault="00AB411D" w:rsidP="005C225E">
            <w:pPr>
              <w:pStyle w:val="Ingenmellomrom"/>
              <w:contextualSpacing/>
              <w:rPr>
                <w:rFonts w:cstheme="minorHAnsi"/>
                <w:sz w:val="22"/>
                <w:szCs w:val="22"/>
              </w:rPr>
            </w:pPr>
          </w:p>
        </w:tc>
      </w:tr>
      <w:tr w:rsidR="007410C8" w:rsidRPr="008555EB" w14:paraId="41401845" w14:textId="77777777" w:rsidTr="00116969">
        <w:tc>
          <w:tcPr>
            <w:tcW w:w="3020" w:type="dxa"/>
          </w:tcPr>
          <w:p w14:paraId="12B7EF28" w14:textId="7FEAA3BB" w:rsidR="007410C8" w:rsidRPr="008555EB" w:rsidRDefault="007410C8" w:rsidP="005C225E">
            <w:pPr>
              <w:pStyle w:val="Ingenmellomrom"/>
              <w:contextualSpacing/>
              <w:rPr>
                <w:rFonts w:cstheme="minorHAnsi"/>
                <w:color w:val="000000" w:themeColor="text1"/>
                <w:sz w:val="22"/>
                <w:szCs w:val="22"/>
              </w:rPr>
            </w:pPr>
            <w:r w:rsidRPr="008555EB">
              <w:rPr>
                <w:rFonts w:cstheme="minorHAnsi"/>
                <w:color w:val="000000" w:themeColor="text1"/>
                <w:sz w:val="22"/>
                <w:szCs w:val="22"/>
              </w:rPr>
              <w:t>KBA</w:t>
            </w:r>
            <w:r w:rsidR="009B6607" w:rsidRPr="008555EB">
              <w:rPr>
                <w:rFonts w:cstheme="minorHAnsi"/>
                <w:color w:val="000000" w:themeColor="text1"/>
                <w:sz w:val="22"/>
                <w:szCs w:val="22"/>
              </w:rPr>
              <w:t>5</w:t>
            </w:r>
          </w:p>
        </w:tc>
        <w:tc>
          <w:tcPr>
            <w:tcW w:w="3021" w:type="dxa"/>
          </w:tcPr>
          <w:p w14:paraId="355E9E7C" w14:textId="317B2D79" w:rsidR="007410C8" w:rsidRPr="008555EB" w:rsidRDefault="00240BE3" w:rsidP="005C225E">
            <w:pPr>
              <w:pStyle w:val="Ingenmellomrom"/>
              <w:contextualSpacing/>
              <w:rPr>
                <w:rFonts w:cstheme="minorHAnsi"/>
                <w:color w:val="000000" w:themeColor="text1"/>
                <w:sz w:val="22"/>
                <w:szCs w:val="22"/>
              </w:rPr>
            </w:pPr>
            <w:r w:rsidRPr="008555EB">
              <w:rPr>
                <w:rFonts w:cstheme="minorHAnsi"/>
                <w:color w:val="000000" w:themeColor="text1"/>
                <w:sz w:val="22"/>
                <w:szCs w:val="22"/>
              </w:rPr>
              <w:t>1 649</w:t>
            </w:r>
            <w:r w:rsidR="009B1578" w:rsidRPr="008555EB">
              <w:rPr>
                <w:rFonts w:cstheme="minorHAnsi"/>
                <w:color w:val="000000" w:themeColor="text1"/>
                <w:sz w:val="22"/>
                <w:szCs w:val="22"/>
              </w:rPr>
              <w:t xml:space="preserve"> m</w:t>
            </w:r>
            <w:r w:rsidR="009B1578" w:rsidRPr="008555EB">
              <w:rPr>
                <w:rFonts w:cstheme="minorHAnsi"/>
                <w:color w:val="000000" w:themeColor="text1"/>
                <w:sz w:val="22"/>
                <w:szCs w:val="22"/>
                <w:vertAlign w:val="superscript"/>
              </w:rPr>
              <w:t>2</w:t>
            </w:r>
          </w:p>
        </w:tc>
        <w:tc>
          <w:tcPr>
            <w:tcW w:w="3021" w:type="dxa"/>
          </w:tcPr>
          <w:p w14:paraId="09F2C36E" w14:textId="63B050F3" w:rsidR="007410C8" w:rsidRPr="008555EB" w:rsidRDefault="0094472D" w:rsidP="005C225E">
            <w:pPr>
              <w:pStyle w:val="Ingenmellomrom"/>
              <w:contextualSpacing/>
              <w:rPr>
                <w:rFonts w:cstheme="minorHAnsi"/>
                <w:color w:val="000000" w:themeColor="text1"/>
                <w:sz w:val="22"/>
                <w:szCs w:val="22"/>
              </w:rPr>
            </w:pPr>
            <w:r w:rsidRPr="008555EB">
              <w:rPr>
                <w:rFonts w:cstheme="minorHAnsi"/>
                <w:color w:val="000000" w:themeColor="text1"/>
                <w:sz w:val="22"/>
                <w:szCs w:val="22"/>
              </w:rPr>
              <w:t xml:space="preserve">BRA = </w:t>
            </w:r>
            <w:r w:rsidR="00566252" w:rsidRPr="008555EB">
              <w:rPr>
                <w:rFonts w:cstheme="minorHAnsi"/>
                <w:color w:val="000000" w:themeColor="text1"/>
                <w:sz w:val="22"/>
                <w:szCs w:val="22"/>
              </w:rPr>
              <w:t>1</w:t>
            </w:r>
            <w:r w:rsidR="006A013C" w:rsidRPr="008555EB">
              <w:rPr>
                <w:rFonts w:cstheme="minorHAnsi"/>
                <w:color w:val="000000" w:themeColor="text1"/>
                <w:sz w:val="22"/>
                <w:szCs w:val="22"/>
              </w:rPr>
              <w:t xml:space="preserve"> </w:t>
            </w:r>
            <w:r w:rsidR="00DC5A3E" w:rsidRPr="008555EB">
              <w:rPr>
                <w:rFonts w:cstheme="minorHAnsi"/>
                <w:color w:val="000000" w:themeColor="text1"/>
                <w:sz w:val="22"/>
                <w:szCs w:val="22"/>
              </w:rPr>
              <w:t>510</w:t>
            </w:r>
            <w:r w:rsidRPr="008555EB">
              <w:rPr>
                <w:rFonts w:cstheme="minorHAnsi"/>
                <w:color w:val="000000" w:themeColor="text1"/>
                <w:sz w:val="22"/>
                <w:szCs w:val="22"/>
              </w:rPr>
              <w:t xml:space="preserve"> m</w:t>
            </w:r>
            <w:r w:rsidRPr="008555EB">
              <w:rPr>
                <w:rFonts w:cstheme="minorHAnsi"/>
                <w:color w:val="000000" w:themeColor="text1"/>
                <w:sz w:val="22"/>
                <w:szCs w:val="22"/>
                <w:vertAlign w:val="superscript"/>
              </w:rPr>
              <w:t>2</w:t>
            </w:r>
          </w:p>
        </w:tc>
      </w:tr>
      <w:tr w:rsidR="00416177" w:rsidRPr="008555EB" w14:paraId="1ABB25E7" w14:textId="77777777" w:rsidTr="00116969">
        <w:tc>
          <w:tcPr>
            <w:tcW w:w="3020" w:type="dxa"/>
          </w:tcPr>
          <w:p w14:paraId="39A28E48" w14:textId="67982A07" w:rsidR="00416177" w:rsidRPr="008555EB" w:rsidRDefault="00416177" w:rsidP="005C225E">
            <w:pPr>
              <w:pStyle w:val="Ingenmellomrom"/>
              <w:contextualSpacing/>
              <w:rPr>
                <w:rFonts w:cstheme="minorHAnsi"/>
                <w:color w:val="000000" w:themeColor="text1"/>
                <w:sz w:val="22"/>
                <w:szCs w:val="22"/>
              </w:rPr>
            </w:pPr>
            <w:r w:rsidRPr="008555EB">
              <w:rPr>
                <w:rFonts w:cstheme="minorHAnsi"/>
                <w:color w:val="000000" w:themeColor="text1"/>
                <w:sz w:val="22"/>
                <w:szCs w:val="22"/>
              </w:rPr>
              <w:t>KBA</w:t>
            </w:r>
            <w:r w:rsidR="009B6607" w:rsidRPr="008555EB">
              <w:rPr>
                <w:rFonts w:cstheme="minorHAnsi"/>
                <w:color w:val="000000" w:themeColor="text1"/>
                <w:sz w:val="22"/>
                <w:szCs w:val="22"/>
              </w:rPr>
              <w:t>6</w:t>
            </w:r>
          </w:p>
        </w:tc>
        <w:tc>
          <w:tcPr>
            <w:tcW w:w="3021" w:type="dxa"/>
          </w:tcPr>
          <w:p w14:paraId="2C3936B3" w14:textId="2DF4F5EA" w:rsidR="00416177" w:rsidRPr="008555EB" w:rsidRDefault="00416177" w:rsidP="005C225E">
            <w:pPr>
              <w:pStyle w:val="Ingenmellomrom"/>
              <w:contextualSpacing/>
              <w:rPr>
                <w:rFonts w:cstheme="minorHAnsi"/>
                <w:color w:val="000000" w:themeColor="text1"/>
                <w:sz w:val="22"/>
                <w:szCs w:val="22"/>
              </w:rPr>
            </w:pPr>
            <w:r w:rsidRPr="008555EB">
              <w:rPr>
                <w:rFonts w:cstheme="minorHAnsi"/>
                <w:color w:val="000000" w:themeColor="text1"/>
                <w:sz w:val="22"/>
                <w:szCs w:val="22"/>
              </w:rPr>
              <w:t>881 m</w:t>
            </w:r>
            <w:r w:rsidRPr="008555EB">
              <w:rPr>
                <w:rFonts w:cstheme="minorHAnsi"/>
                <w:color w:val="000000" w:themeColor="text1"/>
                <w:sz w:val="22"/>
                <w:szCs w:val="22"/>
                <w:vertAlign w:val="superscript"/>
              </w:rPr>
              <w:t>2</w:t>
            </w:r>
          </w:p>
        </w:tc>
        <w:tc>
          <w:tcPr>
            <w:tcW w:w="3021" w:type="dxa"/>
          </w:tcPr>
          <w:p w14:paraId="29F44300" w14:textId="4918B165" w:rsidR="00416177" w:rsidRPr="008555EB" w:rsidRDefault="00416177" w:rsidP="005C225E">
            <w:pPr>
              <w:pStyle w:val="Ingenmellomrom"/>
              <w:contextualSpacing/>
              <w:rPr>
                <w:rFonts w:cstheme="minorHAnsi"/>
                <w:color w:val="000000" w:themeColor="text1"/>
                <w:sz w:val="22"/>
                <w:szCs w:val="22"/>
              </w:rPr>
            </w:pPr>
            <w:r w:rsidRPr="008555EB">
              <w:rPr>
                <w:rFonts w:cstheme="minorHAnsi"/>
                <w:color w:val="000000" w:themeColor="text1"/>
                <w:sz w:val="22"/>
                <w:szCs w:val="22"/>
              </w:rPr>
              <w:t>BRA = 881 m</w:t>
            </w:r>
            <w:r w:rsidRPr="008555EB">
              <w:rPr>
                <w:rFonts w:cstheme="minorHAnsi"/>
                <w:color w:val="000000" w:themeColor="text1"/>
                <w:sz w:val="22"/>
                <w:szCs w:val="22"/>
                <w:vertAlign w:val="superscript"/>
              </w:rPr>
              <w:t>2</w:t>
            </w:r>
          </w:p>
        </w:tc>
      </w:tr>
      <w:tr w:rsidR="009B6607" w:rsidRPr="008555EB" w14:paraId="3C2DBEE3" w14:textId="77777777" w:rsidTr="00116969">
        <w:tc>
          <w:tcPr>
            <w:tcW w:w="3020" w:type="dxa"/>
          </w:tcPr>
          <w:p w14:paraId="57E0C62D" w14:textId="72870DD0"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KBA7</w:t>
            </w:r>
          </w:p>
        </w:tc>
        <w:tc>
          <w:tcPr>
            <w:tcW w:w="3021" w:type="dxa"/>
          </w:tcPr>
          <w:p w14:paraId="651F9D43" w14:textId="4229CD03"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804 m</w:t>
            </w:r>
            <w:r w:rsidRPr="008555EB">
              <w:rPr>
                <w:rFonts w:cstheme="minorHAnsi"/>
                <w:color w:val="000000" w:themeColor="text1"/>
                <w:sz w:val="22"/>
                <w:szCs w:val="22"/>
                <w:vertAlign w:val="superscript"/>
              </w:rPr>
              <w:t>2</w:t>
            </w:r>
          </w:p>
        </w:tc>
        <w:tc>
          <w:tcPr>
            <w:tcW w:w="3021" w:type="dxa"/>
          </w:tcPr>
          <w:p w14:paraId="08E10948" w14:textId="222F9289"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 xml:space="preserve">BRA = </w:t>
            </w:r>
            <w:r w:rsidR="00953C5B" w:rsidRPr="008555EB">
              <w:rPr>
                <w:rFonts w:cstheme="minorHAnsi"/>
                <w:color w:val="000000" w:themeColor="text1"/>
                <w:sz w:val="22"/>
                <w:szCs w:val="22"/>
              </w:rPr>
              <w:t>804 m</w:t>
            </w:r>
            <w:r w:rsidR="00953C5B" w:rsidRPr="008555EB">
              <w:rPr>
                <w:rFonts w:cstheme="minorHAnsi"/>
                <w:color w:val="000000" w:themeColor="text1"/>
                <w:sz w:val="22"/>
                <w:szCs w:val="22"/>
                <w:vertAlign w:val="superscript"/>
              </w:rPr>
              <w:t>2</w:t>
            </w:r>
          </w:p>
        </w:tc>
      </w:tr>
      <w:tr w:rsidR="009B6607" w:rsidRPr="008555EB" w14:paraId="447D20DC" w14:textId="77777777" w:rsidTr="00116969">
        <w:tc>
          <w:tcPr>
            <w:tcW w:w="3020" w:type="dxa"/>
          </w:tcPr>
          <w:p w14:paraId="2301E7BE" w14:textId="19417AEC" w:rsidR="009B6607" w:rsidRPr="008555EB" w:rsidRDefault="005F4777" w:rsidP="009B6607">
            <w:pPr>
              <w:pStyle w:val="Ingenmellomrom"/>
              <w:contextualSpacing/>
              <w:rPr>
                <w:rFonts w:cstheme="minorHAnsi"/>
                <w:color w:val="000000" w:themeColor="text1"/>
                <w:sz w:val="22"/>
                <w:szCs w:val="22"/>
              </w:rPr>
            </w:pPr>
            <w:proofErr w:type="spellStart"/>
            <w:r w:rsidRPr="008555EB">
              <w:rPr>
                <w:rFonts w:cstheme="minorHAnsi"/>
                <w:color w:val="000000" w:themeColor="text1"/>
                <w:sz w:val="22"/>
                <w:szCs w:val="22"/>
              </w:rPr>
              <w:t>f_</w:t>
            </w:r>
            <w:r w:rsidR="009B6607" w:rsidRPr="008555EB">
              <w:rPr>
                <w:rFonts w:cstheme="minorHAnsi"/>
                <w:color w:val="000000" w:themeColor="text1"/>
                <w:sz w:val="22"/>
                <w:szCs w:val="22"/>
              </w:rPr>
              <w:t>BGF</w:t>
            </w:r>
            <w:proofErr w:type="spellEnd"/>
          </w:p>
        </w:tc>
        <w:tc>
          <w:tcPr>
            <w:tcW w:w="3021" w:type="dxa"/>
          </w:tcPr>
          <w:p w14:paraId="1B243553" w14:textId="6F5E0D3A" w:rsidR="009B6607" w:rsidRPr="008555EB" w:rsidRDefault="00651815"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7</w:t>
            </w:r>
            <w:r w:rsidR="00ED2F56" w:rsidRPr="008555EB">
              <w:rPr>
                <w:rFonts w:cstheme="minorHAnsi"/>
                <w:color w:val="000000" w:themeColor="text1"/>
                <w:sz w:val="22"/>
                <w:szCs w:val="22"/>
              </w:rPr>
              <w:t>1</w:t>
            </w:r>
            <w:r w:rsidR="00B63512" w:rsidRPr="008555EB">
              <w:rPr>
                <w:rFonts w:cstheme="minorHAnsi"/>
                <w:color w:val="000000" w:themeColor="text1"/>
                <w:sz w:val="22"/>
                <w:szCs w:val="22"/>
              </w:rPr>
              <w:t>90</w:t>
            </w:r>
            <w:r w:rsidR="009B6607" w:rsidRPr="008555EB">
              <w:rPr>
                <w:rFonts w:cstheme="minorHAnsi"/>
                <w:color w:val="000000" w:themeColor="text1"/>
                <w:sz w:val="22"/>
                <w:szCs w:val="22"/>
              </w:rPr>
              <w:t xml:space="preserve"> m</w:t>
            </w:r>
            <w:r w:rsidR="009B6607" w:rsidRPr="008555EB">
              <w:rPr>
                <w:rFonts w:cstheme="minorHAnsi"/>
                <w:color w:val="000000" w:themeColor="text1"/>
                <w:sz w:val="22"/>
                <w:szCs w:val="22"/>
                <w:vertAlign w:val="superscript"/>
              </w:rPr>
              <w:t>2</w:t>
            </w:r>
          </w:p>
        </w:tc>
        <w:tc>
          <w:tcPr>
            <w:tcW w:w="3021" w:type="dxa"/>
          </w:tcPr>
          <w:p w14:paraId="571E67B3" w14:textId="0F21C8E9"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 xml:space="preserve">BRA = </w:t>
            </w:r>
            <w:r w:rsidR="00C513F0" w:rsidRPr="008555EB">
              <w:rPr>
                <w:rFonts w:cstheme="minorHAnsi"/>
                <w:color w:val="000000" w:themeColor="text1"/>
                <w:sz w:val="22"/>
                <w:szCs w:val="22"/>
              </w:rPr>
              <w:t>8</w:t>
            </w:r>
            <w:r w:rsidR="00240BE3" w:rsidRPr="008555EB">
              <w:rPr>
                <w:rFonts w:cstheme="minorHAnsi"/>
                <w:color w:val="000000" w:themeColor="text1"/>
                <w:sz w:val="22"/>
                <w:szCs w:val="22"/>
              </w:rPr>
              <w:t xml:space="preserve"> </w:t>
            </w:r>
            <w:r w:rsidRPr="008555EB">
              <w:rPr>
                <w:rFonts w:cstheme="minorHAnsi"/>
                <w:color w:val="000000" w:themeColor="text1"/>
                <w:sz w:val="22"/>
                <w:szCs w:val="22"/>
              </w:rPr>
              <w:t>600 m</w:t>
            </w:r>
            <w:r w:rsidRPr="008555EB">
              <w:rPr>
                <w:rFonts w:cstheme="minorHAnsi"/>
                <w:color w:val="000000" w:themeColor="text1"/>
                <w:sz w:val="22"/>
                <w:szCs w:val="22"/>
                <w:vertAlign w:val="superscript"/>
              </w:rPr>
              <w:t>2</w:t>
            </w:r>
          </w:p>
        </w:tc>
      </w:tr>
      <w:tr w:rsidR="009B6607" w:rsidRPr="008555EB" w14:paraId="3D1908D6" w14:textId="77777777" w:rsidTr="00116969">
        <w:tc>
          <w:tcPr>
            <w:tcW w:w="3020" w:type="dxa"/>
            <w:shd w:val="clear" w:color="auto" w:fill="DEEAF6" w:themeFill="accent1" w:themeFillTint="33"/>
          </w:tcPr>
          <w:p w14:paraId="2DF004DD" w14:textId="4FF02F5A" w:rsidR="009B6607" w:rsidRPr="008555EB" w:rsidRDefault="009B6607" w:rsidP="009B6607">
            <w:pPr>
              <w:pStyle w:val="Ingenmellomrom"/>
              <w:contextualSpacing/>
              <w:rPr>
                <w:rFonts w:cstheme="minorHAnsi"/>
                <w:color w:val="4472C4" w:themeColor="accent5"/>
                <w:sz w:val="22"/>
                <w:szCs w:val="22"/>
              </w:rPr>
            </w:pPr>
            <w:r w:rsidRPr="008555EB">
              <w:rPr>
                <w:rFonts w:cstheme="minorHAnsi"/>
                <w:color w:val="000000" w:themeColor="text1"/>
                <w:sz w:val="22"/>
                <w:szCs w:val="22"/>
              </w:rPr>
              <w:t>Vertikalnivå 2</w:t>
            </w:r>
          </w:p>
        </w:tc>
        <w:tc>
          <w:tcPr>
            <w:tcW w:w="3021" w:type="dxa"/>
            <w:shd w:val="clear" w:color="auto" w:fill="D9E2F3" w:themeFill="accent5" w:themeFillTint="33"/>
          </w:tcPr>
          <w:p w14:paraId="6BF76D05" w14:textId="77777777" w:rsidR="009B6607" w:rsidRPr="008555EB" w:rsidRDefault="009B6607" w:rsidP="009B6607">
            <w:pPr>
              <w:pStyle w:val="Ingenmellomrom"/>
              <w:contextualSpacing/>
              <w:rPr>
                <w:rFonts w:cstheme="minorHAnsi"/>
                <w:color w:val="4472C4" w:themeColor="accent5"/>
                <w:sz w:val="22"/>
                <w:szCs w:val="22"/>
              </w:rPr>
            </w:pPr>
          </w:p>
        </w:tc>
        <w:tc>
          <w:tcPr>
            <w:tcW w:w="3021" w:type="dxa"/>
            <w:shd w:val="clear" w:color="auto" w:fill="D9E2F3" w:themeFill="accent5" w:themeFillTint="33"/>
          </w:tcPr>
          <w:p w14:paraId="0E1E57C0" w14:textId="77777777" w:rsidR="009B6607" w:rsidRPr="008555EB" w:rsidRDefault="009B6607" w:rsidP="009B6607">
            <w:pPr>
              <w:pStyle w:val="Ingenmellomrom"/>
              <w:contextualSpacing/>
              <w:rPr>
                <w:rFonts w:cstheme="minorHAnsi"/>
                <w:color w:val="4472C4" w:themeColor="accent5"/>
                <w:sz w:val="22"/>
                <w:szCs w:val="22"/>
              </w:rPr>
            </w:pPr>
          </w:p>
        </w:tc>
      </w:tr>
      <w:tr w:rsidR="009B6607" w:rsidRPr="008555EB" w14:paraId="3693906B" w14:textId="77777777" w:rsidTr="00116969">
        <w:tc>
          <w:tcPr>
            <w:tcW w:w="3020" w:type="dxa"/>
          </w:tcPr>
          <w:p w14:paraId="07F74DD5" w14:textId="6F84E8CC" w:rsidR="009B6607" w:rsidRPr="008555EB" w:rsidRDefault="009B6607" w:rsidP="009B6607">
            <w:pPr>
              <w:pStyle w:val="Ingenmellomrom"/>
              <w:contextualSpacing/>
              <w:rPr>
                <w:rFonts w:cstheme="minorHAnsi"/>
                <w:sz w:val="22"/>
                <w:szCs w:val="22"/>
              </w:rPr>
            </w:pPr>
            <w:r w:rsidRPr="008555EB">
              <w:rPr>
                <w:rFonts w:cstheme="minorHAnsi"/>
                <w:sz w:val="22"/>
                <w:szCs w:val="22"/>
              </w:rPr>
              <w:t>BB1</w:t>
            </w:r>
          </w:p>
        </w:tc>
        <w:tc>
          <w:tcPr>
            <w:tcW w:w="3021" w:type="dxa"/>
          </w:tcPr>
          <w:p w14:paraId="09024BB4" w14:textId="68F1DA73" w:rsidR="009B6607" w:rsidRPr="008555EB" w:rsidRDefault="009B6607" w:rsidP="009B6607">
            <w:pPr>
              <w:spacing w:after="0" w:line="240" w:lineRule="auto"/>
              <w:rPr>
                <w:rFonts w:eastAsia="Times New Roman" w:cstheme="minorHAnsi"/>
                <w:color w:val="000000"/>
              </w:rPr>
            </w:pPr>
            <w:r w:rsidRPr="008555EB">
              <w:rPr>
                <w:rFonts w:cstheme="minorHAnsi"/>
                <w:color w:val="000000"/>
              </w:rPr>
              <w:t>1</w:t>
            </w:r>
            <w:r w:rsidR="00240BE3" w:rsidRPr="008555EB">
              <w:rPr>
                <w:rFonts w:cstheme="minorHAnsi"/>
                <w:color w:val="000000"/>
              </w:rPr>
              <w:t xml:space="preserve"> </w:t>
            </w:r>
            <w:r w:rsidRPr="008555EB">
              <w:rPr>
                <w:rFonts w:cstheme="minorHAnsi"/>
                <w:color w:val="000000"/>
              </w:rPr>
              <w:t xml:space="preserve">310 </w:t>
            </w:r>
            <w:r w:rsidRPr="008555EB">
              <w:rPr>
                <w:rFonts w:cstheme="minorHAnsi"/>
              </w:rPr>
              <w:t>m</w:t>
            </w:r>
            <w:r w:rsidRPr="008555EB">
              <w:rPr>
                <w:rFonts w:cstheme="minorHAnsi"/>
                <w:vertAlign w:val="superscript"/>
              </w:rPr>
              <w:t>2</w:t>
            </w:r>
          </w:p>
        </w:tc>
        <w:tc>
          <w:tcPr>
            <w:tcW w:w="3021" w:type="dxa"/>
          </w:tcPr>
          <w:p w14:paraId="35719981" w14:textId="35E86EE1"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 xml:space="preserve">BRA = </w:t>
            </w:r>
            <w:r w:rsidR="00D311E1" w:rsidRPr="008555EB">
              <w:rPr>
                <w:rFonts w:cstheme="minorHAnsi"/>
                <w:color w:val="000000" w:themeColor="text1"/>
                <w:sz w:val="22"/>
                <w:szCs w:val="22"/>
              </w:rPr>
              <w:t>7 000</w:t>
            </w:r>
            <w:r w:rsidRPr="008555EB">
              <w:rPr>
                <w:rFonts w:cstheme="minorHAnsi"/>
                <w:color w:val="000000" w:themeColor="text1"/>
                <w:sz w:val="22"/>
                <w:szCs w:val="22"/>
              </w:rPr>
              <w:t xml:space="preserve"> m</w:t>
            </w:r>
            <w:r w:rsidRPr="008555EB">
              <w:rPr>
                <w:rFonts w:cstheme="minorHAnsi"/>
                <w:color w:val="000000" w:themeColor="text1"/>
                <w:sz w:val="22"/>
                <w:szCs w:val="22"/>
                <w:vertAlign w:val="superscript"/>
              </w:rPr>
              <w:t>2</w:t>
            </w:r>
          </w:p>
        </w:tc>
      </w:tr>
      <w:tr w:rsidR="009B6607" w:rsidRPr="008555EB" w14:paraId="0D616632" w14:textId="77777777" w:rsidTr="00116969">
        <w:tc>
          <w:tcPr>
            <w:tcW w:w="3020" w:type="dxa"/>
          </w:tcPr>
          <w:p w14:paraId="3F05A16D" w14:textId="09CF892E" w:rsidR="009B6607" w:rsidRPr="008555EB" w:rsidDel="0065750F" w:rsidRDefault="009B6607" w:rsidP="009B6607">
            <w:pPr>
              <w:pStyle w:val="Ingenmellomrom"/>
              <w:contextualSpacing/>
              <w:rPr>
                <w:rFonts w:cstheme="minorHAnsi"/>
                <w:sz w:val="22"/>
                <w:szCs w:val="22"/>
              </w:rPr>
            </w:pPr>
            <w:r w:rsidRPr="008555EB">
              <w:rPr>
                <w:rFonts w:cstheme="minorHAnsi"/>
                <w:sz w:val="22"/>
                <w:szCs w:val="22"/>
              </w:rPr>
              <w:t>BB2</w:t>
            </w:r>
          </w:p>
        </w:tc>
        <w:tc>
          <w:tcPr>
            <w:tcW w:w="3021" w:type="dxa"/>
          </w:tcPr>
          <w:p w14:paraId="16F20250" w14:textId="3960C7D2" w:rsidR="009B6607" w:rsidRPr="008555EB" w:rsidRDefault="009B6607" w:rsidP="009B6607">
            <w:pPr>
              <w:pStyle w:val="Ingenmellomrom"/>
              <w:contextualSpacing/>
              <w:rPr>
                <w:rFonts w:cstheme="minorHAnsi"/>
                <w:sz w:val="22"/>
                <w:szCs w:val="22"/>
              </w:rPr>
            </w:pPr>
            <w:r w:rsidRPr="008555EB">
              <w:rPr>
                <w:rFonts w:cstheme="minorHAnsi"/>
                <w:sz w:val="22"/>
                <w:szCs w:val="22"/>
              </w:rPr>
              <w:t>1 082 m</w:t>
            </w:r>
            <w:r w:rsidRPr="008555EB">
              <w:rPr>
                <w:rFonts w:cstheme="minorHAnsi"/>
                <w:sz w:val="22"/>
                <w:szCs w:val="22"/>
                <w:vertAlign w:val="superscript"/>
              </w:rPr>
              <w:t>2</w:t>
            </w:r>
          </w:p>
        </w:tc>
        <w:tc>
          <w:tcPr>
            <w:tcW w:w="3021" w:type="dxa"/>
          </w:tcPr>
          <w:p w14:paraId="560EB5CD" w14:textId="7150A1DB"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 xml:space="preserve">BRA = 3 </w:t>
            </w:r>
            <w:r w:rsidR="00D311E1" w:rsidRPr="008555EB">
              <w:rPr>
                <w:rFonts w:cstheme="minorHAnsi"/>
                <w:color w:val="000000" w:themeColor="text1"/>
                <w:sz w:val="22"/>
                <w:szCs w:val="22"/>
              </w:rPr>
              <w:t>50</w:t>
            </w:r>
            <w:r w:rsidRPr="008555EB">
              <w:rPr>
                <w:rFonts w:cstheme="minorHAnsi"/>
                <w:color w:val="000000" w:themeColor="text1"/>
                <w:sz w:val="22"/>
                <w:szCs w:val="22"/>
              </w:rPr>
              <w:t>0 m</w:t>
            </w:r>
            <w:r w:rsidRPr="008555EB">
              <w:rPr>
                <w:rFonts w:cstheme="minorHAnsi"/>
                <w:color w:val="000000" w:themeColor="text1"/>
                <w:sz w:val="22"/>
                <w:szCs w:val="22"/>
                <w:vertAlign w:val="superscript"/>
              </w:rPr>
              <w:t>2</w:t>
            </w:r>
          </w:p>
        </w:tc>
      </w:tr>
      <w:tr w:rsidR="009B6607" w:rsidRPr="008555EB" w14:paraId="1FF11C6F" w14:textId="77777777" w:rsidTr="00116969">
        <w:tc>
          <w:tcPr>
            <w:tcW w:w="3020" w:type="dxa"/>
          </w:tcPr>
          <w:p w14:paraId="028A0CF2" w14:textId="246498A1" w:rsidR="009B6607" w:rsidRPr="008555EB" w:rsidRDefault="009B6607" w:rsidP="009B6607">
            <w:pPr>
              <w:pStyle w:val="Ingenmellomrom"/>
              <w:contextualSpacing/>
              <w:rPr>
                <w:rFonts w:cstheme="minorHAnsi"/>
                <w:sz w:val="22"/>
                <w:szCs w:val="22"/>
              </w:rPr>
            </w:pPr>
            <w:r w:rsidRPr="008555EB">
              <w:rPr>
                <w:rFonts w:cstheme="minorHAnsi"/>
                <w:sz w:val="22"/>
                <w:szCs w:val="22"/>
              </w:rPr>
              <w:t>BB3</w:t>
            </w:r>
          </w:p>
        </w:tc>
        <w:tc>
          <w:tcPr>
            <w:tcW w:w="3021" w:type="dxa"/>
          </w:tcPr>
          <w:p w14:paraId="4BD954BE" w14:textId="5A4FD5F1" w:rsidR="009B6607" w:rsidRPr="008555EB" w:rsidRDefault="009B6607" w:rsidP="009B6607">
            <w:pPr>
              <w:pStyle w:val="Ingenmellomrom"/>
              <w:contextualSpacing/>
              <w:rPr>
                <w:rFonts w:cstheme="minorHAnsi"/>
                <w:sz w:val="22"/>
                <w:szCs w:val="22"/>
              </w:rPr>
            </w:pPr>
            <w:r w:rsidRPr="008555EB">
              <w:rPr>
                <w:rFonts w:cstheme="minorHAnsi"/>
                <w:sz w:val="22"/>
                <w:szCs w:val="22"/>
              </w:rPr>
              <w:t>716 m</w:t>
            </w:r>
            <w:r w:rsidRPr="008555EB">
              <w:rPr>
                <w:rFonts w:cstheme="minorHAnsi"/>
                <w:sz w:val="22"/>
                <w:szCs w:val="22"/>
                <w:vertAlign w:val="superscript"/>
              </w:rPr>
              <w:t>2</w:t>
            </w:r>
          </w:p>
        </w:tc>
        <w:tc>
          <w:tcPr>
            <w:tcW w:w="3021" w:type="dxa"/>
          </w:tcPr>
          <w:p w14:paraId="051F61A1" w14:textId="65BB63B0"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 xml:space="preserve">BRA = 2 </w:t>
            </w:r>
            <w:r w:rsidR="00D311E1" w:rsidRPr="008555EB">
              <w:rPr>
                <w:rFonts w:cstheme="minorHAnsi"/>
                <w:color w:val="000000" w:themeColor="text1"/>
                <w:sz w:val="22"/>
                <w:szCs w:val="22"/>
              </w:rPr>
              <w:t>5</w:t>
            </w:r>
            <w:r w:rsidRPr="008555EB">
              <w:rPr>
                <w:rFonts w:cstheme="minorHAnsi"/>
                <w:color w:val="000000" w:themeColor="text1"/>
                <w:sz w:val="22"/>
                <w:szCs w:val="22"/>
              </w:rPr>
              <w:t>50 m</w:t>
            </w:r>
            <w:r w:rsidRPr="008555EB">
              <w:rPr>
                <w:rFonts w:cstheme="minorHAnsi"/>
                <w:color w:val="000000" w:themeColor="text1"/>
                <w:sz w:val="22"/>
                <w:szCs w:val="22"/>
                <w:vertAlign w:val="superscript"/>
              </w:rPr>
              <w:t>2</w:t>
            </w:r>
          </w:p>
        </w:tc>
      </w:tr>
      <w:tr w:rsidR="009B6607" w:rsidRPr="008555EB" w14:paraId="2BDC5008" w14:textId="77777777" w:rsidTr="00116969">
        <w:tc>
          <w:tcPr>
            <w:tcW w:w="3020" w:type="dxa"/>
          </w:tcPr>
          <w:p w14:paraId="56182F56" w14:textId="42401628" w:rsidR="009B6607" w:rsidRPr="008555EB" w:rsidRDefault="009B6607" w:rsidP="009B6607">
            <w:pPr>
              <w:pStyle w:val="Ingenmellomrom"/>
              <w:contextualSpacing/>
              <w:rPr>
                <w:rFonts w:cstheme="minorHAnsi"/>
                <w:sz w:val="22"/>
                <w:szCs w:val="22"/>
              </w:rPr>
            </w:pPr>
            <w:r w:rsidRPr="008555EB">
              <w:rPr>
                <w:rFonts w:cstheme="minorHAnsi"/>
                <w:sz w:val="22"/>
                <w:szCs w:val="22"/>
              </w:rPr>
              <w:t>KBA1</w:t>
            </w:r>
          </w:p>
        </w:tc>
        <w:tc>
          <w:tcPr>
            <w:tcW w:w="3021" w:type="dxa"/>
          </w:tcPr>
          <w:p w14:paraId="48CFC4C6" w14:textId="0789C2F5" w:rsidR="009B6607" w:rsidRPr="008555EB" w:rsidRDefault="009B6607" w:rsidP="009B6607">
            <w:pPr>
              <w:pStyle w:val="Ingenmellomrom"/>
              <w:contextualSpacing/>
              <w:rPr>
                <w:rFonts w:cstheme="minorHAnsi"/>
                <w:sz w:val="22"/>
                <w:szCs w:val="22"/>
              </w:rPr>
            </w:pPr>
            <w:r w:rsidRPr="008555EB">
              <w:rPr>
                <w:rFonts w:cstheme="minorHAnsi"/>
                <w:sz w:val="22"/>
                <w:szCs w:val="22"/>
              </w:rPr>
              <w:t>701 m</w:t>
            </w:r>
            <w:r w:rsidRPr="008555EB">
              <w:rPr>
                <w:rFonts w:cstheme="minorHAnsi"/>
                <w:sz w:val="22"/>
                <w:szCs w:val="22"/>
                <w:vertAlign w:val="superscript"/>
              </w:rPr>
              <w:t>2</w:t>
            </w:r>
          </w:p>
        </w:tc>
        <w:tc>
          <w:tcPr>
            <w:tcW w:w="3021" w:type="dxa"/>
          </w:tcPr>
          <w:p w14:paraId="78DCE79B" w14:textId="181AC56E"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BRA = 2 200 m</w:t>
            </w:r>
            <w:r w:rsidRPr="008555EB">
              <w:rPr>
                <w:rFonts w:cstheme="minorHAnsi"/>
                <w:color w:val="000000" w:themeColor="text1"/>
                <w:sz w:val="22"/>
                <w:szCs w:val="22"/>
                <w:vertAlign w:val="superscript"/>
              </w:rPr>
              <w:t>2</w:t>
            </w:r>
          </w:p>
        </w:tc>
      </w:tr>
      <w:tr w:rsidR="009B6607" w:rsidRPr="008555EB" w14:paraId="30D11ACC" w14:textId="77777777" w:rsidTr="00116969">
        <w:tc>
          <w:tcPr>
            <w:tcW w:w="3020" w:type="dxa"/>
          </w:tcPr>
          <w:p w14:paraId="3DF713AE" w14:textId="2F9EC2D1" w:rsidR="009B6607" w:rsidRPr="008555EB" w:rsidRDefault="009B6607" w:rsidP="009B6607">
            <w:pPr>
              <w:pStyle w:val="Ingenmellomrom"/>
              <w:contextualSpacing/>
              <w:rPr>
                <w:rFonts w:cstheme="minorHAnsi"/>
                <w:sz w:val="22"/>
                <w:szCs w:val="22"/>
              </w:rPr>
            </w:pPr>
            <w:r w:rsidRPr="008555EB">
              <w:rPr>
                <w:rFonts w:cstheme="minorHAnsi"/>
                <w:sz w:val="22"/>
                <w:szCs w:val="22"/>
              </w:rPr>
              <w:t>KBA2</w:t>
            </w:r>
          </w:p>
        </w:tc>
        <w:tc>
          <w:tcPr>
            <w:tcW w:w="3021" w:type="dxa"/>
          </w:tcPr>
          <w:p w14:paraId="16463430" w14:textId="352D766B" w:rsidR="009B6607" w:rsidRPr="008555EB" w:rsidRDefault="009B6607" w:rsidP="009B6607">
            <w:pPr>
              <w:pStyle w:val="Ingenmellomrom"/>
              <w:contextualSpacing/>
              <w:rPr>
                <w:rFonts w:cstheme="minorHAnsi"/>
                <w:sz w:val="22"/>
                <w:szCs w:val="22"/>
              </w:rPr>
            </w:pPr>
            <w:r w:rsidRPr="008555EB">
              <w:rPr>
                <w:rFonts w:cstheme="minorHAnsi"/>
                <w:sz w:val="22"/>
                <w:szCs w:val="22"/>
              </w:rPr>
              <w:t>8</w:t>
            </w:r>
            <w:r w:rsidR="00240BE3" w:rsidRPr="008555EB">
              <w:rPr>
                <w:rFonts w:cstheme="minorHAnsi"/>
                <w:sz w:val="22"/>
                <w:szCs w:val="22"/>
              </w:rPr>
              <w:t>65</w:t>
            </w:r>
            <w:r w:rsidRPr="008555EB">
              <w:rPr>
                <w:rFonts w:cstheme="minorHAnsi"/>
                <w:sz w:val="22"/>
                <w:szCs w:val="22"/>
              </w:rPr>
              <w:t xml:space="preserve"> m</w:t>
            </w:r>
            <w:r w:rsidRPr="008555EB">
              <w:rPr>
                <w:rFonts w:cstheme="minorHAnsi"/>
                <w:sz w:val="22"/>
                <w:szCs w:val="22"/>
                <w:vertAlign w:val="superscript"/>
              </w:rPr>
              <w:t>2</w:t>
            </w:r>
          </w:p>
        </w:tc>
        <w:tc>
          <w:tcPr>
            <w:tcW w:w="3021" w:type="dxa"/>
          </w:tcPr>
          <w:p w14:paraId="4ABACCB5" w14:textId="6B2030A0"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BRA = 3</w:t>
            </w:r>
            <w:r w:rsidR="00240BE3" w:rsidRPr="008555EB">
              <w:rPr>
                <w:rFonts w:cstheme="minorHAnsi"/>
                <w:color w:val="000000" w:themeColor="text1"/>
                <w:sz w:val="22"/>
                <w:szCs w:val="22"/>
              </w:rPr>
              <w:t xml:space="preserve"> </w:t>
            </w:r>
            <w:r w:rsidRPr="008555EB">
              <w:rPr>
                <w:rFonts w:cstheme="minorHAnsi"/>
                <w:color w:val="000000" w:themeColor="text1"/>
                <w:sz w:val="22"/>
                <w:szCs w:val="22"/>
              </w:rPr>
              <w:t>400 m</w:t>
            </w:r>
            <w:r w:rsidRPr="008555EB">
              <w:rPr>
                <w:rFonts w:cstheme="minorHAnsi"/>
                <w:color w:val="000000" w:themeColor="text1"/>
                <w:sz w:val="22"/>
                <w:szCs w:val="22"/>
                <w:vertAlign w:val="superscript"/>
              </w:rPr>
              <w:t>2</w:t>
            </w:r>
          </w:p>
        </w:tc>
      </w:tr>
      <w:tr w:rsidR="009B6607" w:rsidRPr="008555EB" w14:paraId="0194BEDF" w14:textId="77777777" w:rsidTr="00116969">
        <w:tc>
          <w:tcPr>
            <w:tcW w:w="3020" w:type="dxa"/>
          </w:tcPr>
          <w:p w14:paraId="56E31D35" w14:textId="6831675C" w:rsidR="009B6607" w:rsidRPr="008555EB" w:rsidDel="0056193E" w:rsidRDefault="009B6607" w:rsidP="009B6607">
            <w:pPr>
              <w:pStyle w:val="Ingenmellomrom"/>
              <w:contextualSpacing/>
              <w:rPr>
                <w:rFonts w:cstheme="minorHAnsi"/>
                <w:sz w:val="22"/>
                <w:szCs w:val="22"/>
              </w:rPr>
            </w:pPr>
            <w:r w:rsidRPr="008555EB">
              <w:rPr>
                <w:rFonts w:cstheme="minorHAnsi"/>
                <w:sz w:val="22"/>
                <w:szCs w:val="22"/>
              </w:rPr>
              <w:t>KBA3</w:t>
            </w:r>
          </w:p>
        </w:tc>
        <w:tc>
          <w:tcPr>
            <w:tcW w:w="3021" w:type="dxa"/>
          </w:tcPr>
          <w:p w14:paraId="61E463C0" w14:textId="21565122" w:rsidR="009B6607" w:rsidRPr="008555EB" w:rsidRDefault="00240BE3" w:rsidP="009B6607">
            <w:pPr>
              <w:pStyle w:val="Ingenmellomrom"/>
              <w:contextualSpacing/>
              <w:rPr>
                <w:rFonts w:cstheme="minorHAnsi"/>
                <w:sz w:val="22"/>
                <w:szCs w:val="22"/>
              </w:rPr>
            </w:pPr>
            <w:r w:rsidRPr="008555EB">
              <w:rPr>
                <w:rFonts w:cstheme="minorHAnsi"/>
                <w:sz w:val="22"/>
                <w:szCs w:val="22"/>
              </w:rPr>
              <w:t>1 982</w:t>
            </w:r>
            <w:r w:rsidR="009B6607" w:rsidRPr="008555EB">
              <w:rPr>
                <w:rFonts w:cstheme="minorHAnsi"/>
                <w:sz w:val="22"/>
                <w:szCs w:val="22"/>
              </w:rPr>
              <w:t xml:space="preserve"> m</w:t>
            </w:r>
            <w:r w:rsidR="009B6607" w:rsidRPr="008555EB">
              <w:rPr>
                <w:rFonts w:cstheme="minorHAnsi"/>
                <w:sz w:val="22"/>
                <w:szCs w:val="22"/>
                <w:vertAlign w:val="superscript"/>
              </w:rPr>
              <w:t>2</w:t>
            </w:r>
          </w:p>
        </w:tc>
        <w:tc>
          <w:tcPr>
            <w:tcW w:w="3021" w:type="dxa"/>
          </w:tcPr>
          <w:p w14:paraId="11D3B35D" w14:textId="76E5DB6F"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BRA = 6</w:t>
            </w:r>
            <w:r w:rsidR="00240BE3" w:rsidRPr="008555EB">
              <w:rPr>
                <w:rFonts w:cstheme="minorHAnsi"/>
                <w:color w:val="000000" w:themeColor="text1"/>
                <w:sz w:val="22"/>
                <w:szCs w:val="22"/>
              </w:rPr>
              <w:t xml:space="preserve"> </w:t>
            </w:r>
            <w:r w:rsidRPr="008555EB">
              <w:rPr>
                <w:rFonts w:cstheme="minorHAnsi"/>
                <w:color w:val="000000" w:themeColor="text1"/>
                <w:sz w:val="22"/>
                <w:szCs w:val="22"/>
              </w:rPr>
              <w:t>600 m</w:t>
            </w:r>
            <w:r w:rsidRPr="008555EB">
              <w:rPr>
                <w:rFonts w:cstheme="minorHAnsi"/>
                <w:color w:val="000000" w:themeColor="text1"/>
                <w:sz w:val="22"/>
                <w:szCs w:val="22"/>
                <w:vertAlign w:val="superscript"/>
              </w:rPr>
              <w:t>2</w:t>
            </w:r>
          </w:p>
        </w:tc>
      </w:tr>
      <w:tr w:rsidR="009B6607" w:rsidRPr="008555EB" w14:paraId="7974BDE9" w14:textId="77777777" w:rsidTr="00116969">
        <w:tc>
          <w:tcPr>
            <w:tcW w:w="3020" w:type="dxa"/>
          </w:tcPr>
          <w:p w14:paraId="722767CB" w14:textId="0A631FA7"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KBA4</w:t>
            </w:r>
          </w:p>
        </w:tc>
        <w:tc>
          <w:tcPr>
            <w:tcW w:w="3021" w:type="dxa"/>
          </w:tcPr>
          <w:p w14:paraId="6CC5C2DD" w14:textId="077359A6"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1</w:t>
            </w:r>
            <w:r w:rsidR="00240BE3" w:rsidRPr="008555EB">
              <w:rPr>
                <w:rFonts w:cstheme="minorHAnsi"/>
                <w:color w:val="000000" w:themeColor="text1"/>
                <w:sz w:val="22"/>
                <w:szCs w:val="22"/>
              </w:rPr>
              <w:t xml:space="preserve"> </w:t>
            </w:r>
            <w:r w:rsidRPr="008555EB">
              <w:rPr>
                <w:rFonts w:cstheme="minorHAnsi"/>
                <w:color w:val="000000" w:themeColor="text1"/>
                <w:sz w:val="22"/>
                <w:szCs w:val="22"/>
              </w:rPr>
              <w:t>035 m</w:t>
            </w:r>
            <w:r w:rsidRPr="008555EB">
              <w:rPr>
                <w:rFonts w:cstheme="minorHAnsi"/>
                <w:color w:val="000000" w:themeColor="text1"/>
                <w:sz w:val="22"/>
                <w:szCs w:val="22"/>
                <w:vertAlign w:val="superscript"/>
              </w:rPr>
              <w:t>2</w:t>
            </w:r>
          </w:p>
        </w:tc>
        <w:tc>
          <w:tcPr>
            <w:tcW w:w="3021" w:type="dxa"/>
          </w:tcPr>
          <w:p w14:paraId="79D19CAE" w14:textId="6F42F60A" w:rsidR="009B6607" w:rsidRPr="008555EB" w:rsidRDefault="009B6607" w:rsidP="009B6607">
            <w:pPr>
              <w:pStyle w:val="Ingenmellomrom"/>
              <w:contextualSpacing/>
              <w:rPr>
                <w:rFonts w:cstheme="minorHAnsi"/>
                <w:color w:val="000000" w:themeColor="text1"/>
                <w:sz w:val="22"/>
                <w:szCs w:val="22"/>
              </w:rPr>
            </w:pPr>
            <w:r w:rsidRPr="008555EB">
              <w:rPr>
                <w:rFonts w:cstheme="minorHAnsi"/>
                <w:color w:val="000000" w:themeColor="text1"/>
                <w:sz w:val="22"/>
                <w:szCs w:val="22"/>
              </w:rPr>
              <w:t>BRA = 2</w:t>
            </w:r>
            <w:r w:rsidR="00240BE3" w:rsidRPr="008555EB">
              <w:rPr>
                <w:rFonts w:cstheme="minorHAnsi"/>
                <w:color w:val="000000" w:themeColor="text1"/>
                <w:sz w:val="22"/>
                <w:szCs w:val="22"/>
              </w:rPr>
              <w:t xml:space="preserve"> </w:t>
            </w:r>
            <w:r w:rsidRPr="008555EB">
              <w:rPr>
                <w:rFonts w:cstheme="minorHAnsi"/>
                <w:color w:val="000000" w:themeColor="text1"/>
                <w:sz w:val="22"/>
                <w:szCs w:val="22"/>
              </w:rPr>
              <w:t>650 m</w:t>
            </w:r>
            <w:r w:rsidRPr="008555EB">
              <w:rPr>
                <w:rFonts w:cstheme="minorHAnsi"/>
                <w:color w:val="000000" w:themeColor="text1"/>
                <w:sz w:val="22"/>
                <w:szCs w:val="22"/>
                <w:vertAlign w:val="superscript"/>
              </w:rPr>
              <w:t>2</w:t>
            </w:r>
          </w:p>
        </w:tc>
      </w:tr>
      <w:bookmarkEnd w:id="3"/>
      <w:tr w:rsidR="00B73C88" w:rsidRPr="008555EB" w14:paraId="3D24326D" w14:textId="77777777" w:rsidTr="00116969">
        <w:tc>
          <w:tcPr>
            <w:tcW w:w="3020" w:type="dxa"/>
          </w:tcPr>
          <w:p w14:paraId="5E96BB7B" w14:textId="7917091B" w:rsidR="00B73C88" w:rsidRPr="008555EB" w:rsidRDefault="00E01597" w:rsidP="00256D56">
            <w:pPr>
              <w:pStyle w:val="Ingenmellomrom"/>
              <w:contextualSpacing/>
              <w:rPr>
                <w:rFonts w:cstheme="minorHAnsi"/>
                <w:color w:val="000000" w:themeColor="text1"/>
                <w:sz w:val="22"/>
                <w:szCs w:val="22"/>
              </w:rPr>
            </w:pPr>
            <w:proofErr w:type="spellStart"/>
            <w:r w:rsidRPr="008555EB">
              <w:rPr>
                <w:rFonts w:cstheme="minorHAnsi"/>
                <w:color w:val="000000" w:themeColor="text1"/>
                <w:sz w:val="22"/>
                <w:szCs w:val="22"/>
              </w:rPr>
              <w:t>f</w:t>
            </w:r>
            <w:r w:rsidR="00B73C88" w:rsidRPr="008555EB">
              <w:rPr>
                <w:rFonts w:cstheme="minorHAnsi"/>
                <w:color w:val="000000" w:themeColor="text1"/>
                <w:sz w:val="22"/>
                <w:szCs w:val="22"/>
              </w:rPr>
              <w:t>_GAA</w:t>
            </w:r>
            <w:proofErr w:type="spellEnd"/>
          </w:p>
        </w:tc>
        <w:tc>
          <w:tcPr>
            <w:tcW w:w="3021" w:type="dxa"/>
          </w:tcPr>
          <w:p w14:paraId="57A34F46" w14:textId="77777777" w:rsidR="00B73C88" w:rsidRPr="008555EB" w:rsidRDefault="00B73C88" w:rsidP="00256D56">
            <w:pPr>
              <w:pStyle w:val="Ingenmellomrom"/>
              <w:contextualSpacing/>
              <w:rPr>
                <w:rFonts w:cstheme="minorHAnsi"/>
                <w:color w:val="000000" w:themeColor="text1"/>
                <w:sz w:val="22"/>
                <w:szCs w:val="22"/>
              </w:rPr>
            </w:pPr>
            <w:r w:rsidRPr="008555EB">
              <w:rPr>
                <w:rFonts w:cstheme="minorHAnsi"/>
                <w:color w:val="000000" w:themeColor="text1"/>
                <w:sz w:val="22"/>
                <w:szCs w:val="22"/>
              </w:rPr>
              <w:t>804 m</w:t>
            </w:r>
            <w:r w:rsidRPr="008555EB">
              <w:rPr>
                <w:rFonts w:cstheme="minorHAnsi"/>
                <w:color w:val="000000" w:themeColor="text1"/>
                <w:sz w:val="22"/>
                <w:szCs w:val="22"/>
                <w:vertAlign w:val="superscript"/>
              </w:rPr>
              <w:t>2</w:t>
            </w:r>
          </w:p>
        </w:tc>
        <w:tc>
          <w:tcPr>
            <w:tcW w:w="3021" w:type="dxa"/>
          </w:tcPr>
          <w:p w14:paraId="2F25185B" w14:textId="77777777" w:rsidR="00B73C88" w:rsidRPr="008555EB" w:rsidRDefault="00B73C88" w:rsidP="00256D56">
            <w:pPr>
              <w:pStyle w:val="Ingenmellomrom"/>
              <w:contextualSpacing/>
              <w:rPr>
                <w:rFonts w:cstheme="minorHAnsi"/>
                <w:color w:val="000000" w:themeColor="text1"/>
                <w:sz w:val="22"/>
                <w:szCs w:val="22"/>
              </w:rPr>
            </w:pPr>
            <w:r w:rsidRPr="008555EB">
              <w:rPr>
                <w:rFonts w:cstheme="minorHAnsi"/>
                <w:color w:val="000000" w:themeColor="text1"/>
                <w:sz w:val="22"/>
                <w:szCs w:val="22"/>
              </w:rPr>
              <w:t>BRA = 804 m</w:t>
            </w:r>
            <w:r w:rsidRPr="008555EB">
              <w:rPr>
                <w:rFonts w:cstheme="minorHAnsi"/>
                <w:color w:val="000000" w:themeColor="text1"/>
                <w:sz w:val="22"/>
                <w:szCs w:val="22"/>
                <w:vertAlign w:val="superscript"/>
              </w:rPr>
              <w:t>2</w:t>
            </w:r>
          </w:p>
        </w:tc>
      </w:tr>
    </w:tbl>
    <w:p w14:paraId="65584E56" w14:textId="4AE9A7A3" w:rsidR="00637A75" w:rsidRPr="008555EB" w:rsidRDefault="00637A75" w:rsidP="00875916">
      <w:pPr>
        <w:contextualSpacing/>
        <w:rPr>
          <w:rFonts w:cstheme="minorHAnsi"/>
          <w:u w:val="single"/>
        </w:rPr>
      </w:pPr>
    </w:p>
    <w:p w14:paraId="5B13EE3B" w14:textId="039B1C30" w:rsidR="001332B8" w:rsidRPr="008555EB" w:rsidRDefault="00875916" w:rsidP="005C225E">
      <w:pPr>
        <w:pStyle w:val="Ingenmellomrom"/>
        <w:contextualSpacing/>
        <w:rPr>
          <w:rFonts w:cstheme="minorHAnsi"/>
          <w:sz w:val="22"/>
          <w:szCs w:val="22"/>
          <w:u w:val="single"/>
        </w:rPr>
      </w:pPr>
      <w:r w:rsidRPr="008555EB">
        <w:rPr>
          <w:rFonts w:cstheme="minorHAnsi"/>
          <w:sz w:val="22"/>
          <w:szCs w:val="22"/>
          <w:u w:val="single"/>
        </w:rPr>
        <w:t>B</w:t>
      </w:r>
      <w:r w:rsidR="00637A75" w:rsidRPr="008555EB">
        <w:rPr>
          <w:rFonts w:cstheme="minorHAnsi"/>
          <w:sz w:val="22"/>
          <w:szCs w:val="22"/>
          <w:u w:val="single"/>
        </w:rPr>
        <w:tab/>
      </w:r>
      <w:r w:rsidR="001332B8" w:rsidRPr="008555EB">
        <w:rPr>
          <w:rFonts w:cstheme="minorHAnsi"/>
          <w:sz w:val="22"/>
          <w:szCs w:val="22"/>
          <w:u w:val="single"/>
        </w:rPr>
        <w:t>Parkering for sykkel og bil</w:t>
      </w:r>
      <w:r w:rsidR="001E20B6" w:rsidRPr="008555EB">
        <w:rPr>
          <w:rFonts w:cstheme="minorHAnsi"/>
          <w:sz w:val="22"/>
          <w:szCs w:val="22"/>
          <w:u w:val="single"/>
        </w:rPr>
        <w:t xml:space="preserve"> </w:t>
      </w:r>
    </w:p>
    <w:p w14:paraId="1B4CC879" w14:textId="3C776E6C" w:rsidR="006514B0" w:rsidRPr="008555EB" w:rsidRDefault="008A66AE" w:rsidP="005C225E">
      <w:pPr>
        <w:pStyle w:val="Ingenmellomrom"/>
        <w:contextualSpacing/>
        <w:rPr>
          <w:sz w:val="22"/>
          <w:szCs w:val="22"/>
        </w:rPr>
      </w:pPr>
      <w:bookmarkStart w:id="4" w:name="_Hlk146888515"/>
      <w:r w:rsidRPr="008555EB">
        <w:rPr>
          <w:sz w:val="22"/>
          <w:szCs w:val="22"/>
        </w:rPr>
        <w:t>I tabellen er det maksimumsnormer for bilparkering og minimumsnormer for sykkelparkering. Følgende parkeringskrav gjelder:</w:t>
      </w:r>
    </w:p>
    <w:bookmarkEnd w:id="4"/>
    <w:p w14:paraId="4CD3E79F" w14:textId="77777777" w:rsidR="004837A1" w:rsidRPr="008555EB" w:rsidRDefault="004837A1" w:rsidP="005C225E">
      <w:pPr>
        <w:pStyle w:val="Ingenmellomrom"/>
        <w:contextualSpacing/>
        <w:rPr>
          <w:sz w:val="22"/>
          <w:szCs w:val="22"/>
        </w:rPr>
      </w:pPr>
    </w:p>
    <w:tbl>
      <w:tblPr>
        <w:tblStyle w:val="Tabellrutenet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423"/>
        <w:gridCol w:w="2661"/>
      </w:tblGrid>
      <w:tr w:rsidR="00CB5CFE" w:rsidRPr="008555EB" w14:paraId="779B280A" w14:textId="77777777" w:rsidTr="00116969">
        <w:tc>
          <w:tcPr>
            <w:tcW w:w="2195" w:type="pct"/>
            <w:shd w:val="clear" w:color="auto" w:fill="FFFFFF" w:themeFill="background1"/>
          </w:tcPr>
          <w:p w14:paraId="3B272D4B" w14:textId="195C5600" w:rsidR="00CB5CFE" w:rsidRPr="008555EB" w:rsidRDefault="00BF4784" w:rsidP="005C225E">
            <w:pPr>
              <w:pStyle w:val="Ingenmellomrom"/>
              <w:contextualSpacing/>
              <w:rPr>
                <w:color w:val="2E74B5" w:themeColor="accent1" w:themeShade="BF"/>
                <w:sz w:val="22"/>
                <w:szCs w:val="22"/>
              </w:rPr>
            </w:pPr>
            <w:bookmarkStart w:id="5" w:name="_Hlk146187610"/>
            <w:r w:rsidRPr="00BF4784">
              <w:rPr>
                <w:color w:val="2E74B5" w:themeColor="accent1" w:themeShade="BF"/>
                <w:sz w:val="22"/>
                <w:szCs w:val="22"/>
              </w:rPr>
              <w:t>F</w:t>
            </w:r>
            <w:r w:rsidR="00CB5CFE" w:rsidRPr="008555EB">
              <w:rPr>
                <w:color w:val="2E74B5" w:themeColor="accent1" w:themeShade="BF"/>
                <w:sz w:val="22"/>
                <w:szCs w:val="22"/>
              </w:rPr>
              <w:t>ormål</w:t>
            </w:r>
          </w:p>
        </w:tc>
        <w:tc>
          <w:tcPr>
            <w:tcW w:w="1337" w:type="pct"/>
            <w:shd w:val="clear" w:color="auto" w:fill="FFFFFF" w:themeFill="background1"/>
          </w:tcPr>
          <w:p w14:paraId="690179C0" w14:textId="04DF4445" w:rsidR="00CB5CFE" w:rsidRPr="008555EB" w:rsidRDefault="00CB5CFE" w:rsidP="005C225E">
            <w:pPr>
              <w:pStyle w:val="Ingenmellomrom"/>
              <w:contextualSpacing/>
              <w:rPr>
                <w:color w:val="2E74B5" w:themeColor="accent1" w:themeShade="BF"/>
                <w:sz w:val="22"/>
                <w:szCs w:val="22"/>
              </w:rPr>
            </w:pPr>
            <w:r w:rsidRPr="008555EB">
              <w:rPr>
                <w:color w:val="2E74B5" w:themeColor="accent1" w:themeShade="BF"/>
                <w:sz w:val="22"/>
                <w:szCs w:val="22"/>
              </w:rPr>
              <w:t>Antall p-plasser bil</w:t>
            </w:r>
          </w:p>
        </w:tc>
        <w:tc>
          <w:tcPr>
            <w:tcW w:w="1469" w:type="pct"/>
            <w:shd w:val="clear" w:color="auto" w:fill="FFFFFF" w:themeFill="background1"/>
          </w:tcPr>
          <w:p w14:paraId="78A89CFA" w14:textId="73D9956C" w:rsidR="00CB5CFE" w:rsidRPr="008555EB" w:rsidRDefault="00CB5CFE" w:rsidP="005C225E">
            <w:pPr>
              <w:pStyle w:val="Ingenmellomrom"/>
              <w:contextualSpacing/>
              <w:rPr>
                <w:color w:val="2E74B5" w:themeColor="accent1" w:themeShade="BF"/>
                <w:sz w:val="22"/>
                <w:szCs w:val="22"/>
              </w:rPr>
            </w:pPr>
            <w:r w:rsidRPr="008555EB">
              <w:rPr>
                <w:color w:val="2E74B5" w:themeColor="accent1" w:themeShade="BF"/>
                <w:sz w:val="22"/>
                <w:szCs w:val="22"/>
              </w:rPr>
              <w:t>Antall p-plasser sykkel</w:t>
            </w:r>
          </w:p>
        </w:tc>
      </w:tr>
      <w:tr w:rsidR="002F1124" w:rsidRPr="008555EB" w14:paraId="55CAB89D" w14:textId="77777777" w:rsidTr="00116969">
        <w:tc>
          <w:tcPr>
            <w:tcW w:w="2195" w:type="pct"/>
          </w:tcPr>
          <w:p w14:paraId="165C0657" w14:textId="151E27FB" w:rsidR="00CB5CFE" w:rsidRPr="008555EB" w:rsidRDefault="00CB5CFE" w:rsidP="005C225E">
            <w:pPr>
              <w:pStyle w:val="Ingenmellomrom"/>
              <w:contextualSpacing/>
              <w:rPr>
                <w:color w:val="000000" w:themeColor="text1"/>
                <w:sz w:val="22"/>
                <w:szCs w:val="22"/>
              </w:rPr>
            </w:pPr>
            <w:r w:rsidRPr="008555EB">
              <w:rPr>
                <w:color w:val="000000" w:themeColor="text1"/>
                <w:sz w:val="22"/>
                <w:szCs w:val="22"/>
              </w:rPr>
              <w:t>Blokkbebyggelse</w:t>
            </w:r>
          </w:p>
        </w:tc>
        <w:tc>
          <w:tcPr>
            <w:tcW w:w="1337" w:type="pct"/>
          </w:tcPr>
          <w:p w14:paraId="636BF113" w14:textId="2B137AAC" w:rsidR="00CB5CFE" w:rsidRPr="008555EB" w:rsidRDefault="00CB5CFE" w:rsidP="005C225E">
            <w:pPr>
              <w:pStyle w:val="Ingenmellomrom"/>
              <w:contextualSpacing/>
              <w:rPr>
                <w:color w:val="000000" w:themeColor="text1"/>
                <w:sz w:val="22"/>
                <w:szCs w:val="22"/>
              </w:rPr>
            </w:pPr>
            <w:r w:rsidRPr="008555EB">
              <w:rPr>
                <w:color w:val="000000" w:themeColor="text1"/>
                <w:sz w:val="22"/>
                <w:szCs w:val="22"/>
              </w:rPr>
              <w:t>0,8 pr. boenhet</w:t>
            </w:r>
          </w:p>
        </w:tc>
        <w:tc>
          <w:tcPr>
            <w:tcW w:w="1469" w:type="pct"/>
          </w:tcPr>
          <w:p w14:paraId="3F0C4BF4" w14:textId="32ECAFE7" w:rsidR="00CB5CFE" w:rsidRPr="008555EB" w:rsidRDefault="00CB5CFE" w:rsidP="005C225E">
            <w:pPr>
              <w:pStyle w:val="Ingenmellomrom"/>
              <w:contextualSpacing/>
              <w:rPr>
                <w:color w:val="000000" w:themeColor="text1"/>
                <w:sz w:val="22"/>
                <w:szCs w:val="22"/>
              </w:rPr>
            </w:pPr>
            <w:r w:rsidRPr="008555EB">
              <w:rPr>
                <w:color w:val="000000" w:themeColor="text1"/>
                <w:sz w:val="22"/>
                <w:szCs w:val="22"/>
              </w:rPr>
              <w:t>2 pr. boenhet</w:t>
            </w:r>
          </w:p>
        </w:tc>
      </w:tr>
      <w:tr w:rsidR="002F1124" w:rsidRPr="008555EB" w14:paraId="6B8F75F0" w14:textId="77777777" w:rsidTr="00116969">
        <w:tc>
          <w:tcPr>
            <w:tcW w:w="2195" w:type="pct"/>
          </w:tcPr>
          <w:p w14:paraId="2BBBFAFA" w14:textId="76B96E78" w:rsidR="00CB5CFE" w:rsidRPr="008555EB" w:rsidRDefault="00CB5CFE" w:rsidP="005C225E">
            <w:pPr>
              <w:pStyle w:val="Ingenmellomrom"/>
              <w:contextualSpacing/>
              <w:rPr>
                <w:color w:val="000000" w:themeColor="text1"/>
                <w:sz w:val="22"/>
                <w:szCs w:val="22"/>
              </w:rPr>
            </w:pPr>
            <w:r w:rsidRPr="008555EB">
              <w:rPr>
                <w:color w:val="000000" w:themeColor="text1"/>
                <w:sz w:val="22"/>
                <w:szCs w:val="22"/>
              </w:rPr>
              <w:t>Forretning</w:t>
            </w:r>
          </w:p>
        </w:tc>
        <w:tc>
          <w:tcPr>
            <w:tcW w:w="1337" w:type="pct"/>
          </w:tcPr>
          <w:p w14:paraId="65982475" w14:textId="69AA2BCC" w:rsidR="00CB5CFE" w:rsidRPr="008555EB" w:rsidRDefault="00CB5CFE" w:rsidP="005C225E">
            <w:pPr>
              <w:pStyle w:val="Ingenmellomrom"/>
              <w:contextualSpacing/>
              <w:rPr>
                <w:color w:val="000000" w:themeColor="text1"/>
                <w:sz w:val="22"/>
                <w:szCs w:val="22"/>
              </w:rPr>
            </w:pPr>
            <w:r w:rsidRPr="008555EB">
              <w:rPr>
                <w:color w:val="000000" w:themeColor="text1"/>
                <w:sz w:val="22"/>
                <w:szCs w:val="22"/>
              </w:rPr>
              <w:t>1,5 pr. 100 m</w:t>
            </w:r>
            <w:r w:rsidRPr="008555EB">
              <w:rPr>
                <w:color w:val="000000" w:themeColor="text1"/>
                <w:sz w:val="22"/>
                <w:szCs w:val="22"/>
                <w:vertAlign w:val="superscript"/>
              </w:rPr>
              <w:t>2</w:t>
            </w:r>
            <w:r w:rsidRPr="008555EB">
              <w:rPr>
                <w:color w:val="000000" w:themeColor="text1"/>
                <w:sz w:val="22"/>
                <w:szCs w:val="22"/>
              </w:rPr>
              <w:t xml:space="preserve"> BRA </w:t>
            </w:r>
          </w:p>
        </w:tc>
        <w:tc>
          <w:tcPr>
            <w:tcW w:w="1469" w:type="pct"/>
          </w:tcPr>
          <w:p w14:paraId="18BB7BF7" w14:textId="3D24FF71" w:rsidR="00CB5CFE" w:rsidRPr="008555EB" w:rsidRDefault="00CB5CFE" w:rsidP="005C225E">
            <w:pPr>
              <w:pStyle w:val="Ingenmellomrom"/>
              <w:contextualSpacing/>
              <w:rPr>
                <w:color w:val="000000" w:themeColor="text1"/>
                <w:sz w:val="22"/>
                <w:szCs w:val="22"/>
              </w:rPr>
            </w:pPr>
            <w:r w:rsidRPr="008555EB">
              <w:rPr>
                <w:color w:val="000000" w:themeColor="text1"/>
                <w:sz w:val="22"/>
                <w:szCs w:val="22"/>
              </w:rPr>
              <w:t>1 pr. 100 m</w:t>
            </w:r>
            <w:r w:rsidRPr="008555EB">
              <w:rPr>
                <w:color w:val="000000" w:themeColor="text1"/>
                <w:sz w:val="22"/>
                <w:szCs w:val="22"/>
                <w:vertAlign w:val="superscript"/>
              </w:rPr>
              <w:t>2</w:t>
            </w:r>
            <w:r w:rsidRPr="008555EB">
              <w:rPr>
                <w:color w:val="000000" w:themeColor="text1"/>
                <w:sz w:val="22"/>
                <w:szCs w:val="22"/>
              </w:rPr>
              <w:t xml:space="preserve"> BRA</w:t>
            </w:r>
          </w:p>
        </w:tc>
      </w:tr>
      <w:tr w:rsidR="002F1124" w:rsidRPr="008555EB" w14:paraId="2BDE8F8C" w14:textId="77777777" w:rsidTr="00116969">
        <w:tc>
          <w:tcPr>
            <w:tcW w:w="2195" w:type="pct"/>
          </w:tcPr>
          <w:p w14:paraId="4D972D14" w14:textId="521D3558" w:rsidR="00CB5CFE" w:rsidRPr="008555EB" w:rsidRDefault="00CB5CFE" w:rsidP="005C225E">
            <w:pPr>
              <w:pStyle w:val="Ingenmellomrom"/>
              <w:contextualSpacing/>
              <w:rPr>
                <w:color w:val="000000" w:themeColor="text1"/>
                <w:sz w:val="22"/>
                <w:szCs w:val="22"/>
              </w:rPr>
            </w:pPr>
            <w:r w:rsidRPr="008555EB">
              <w:rPr>
                <w:color w:val="000000" w:themeColor="text1"/>
                <w:sz w:val="22"/>
                <w:szCs w:val="22"/>
              </w:rPr>
              <w:t>Kontor</w:t>
            </w:r>
          </w:p>
        </w:tc>
        <w:tc>
          <w:tcPr>
            <w:tcW w:w="1337" w:type="pct"/>
          </w:tcPr>
          <w:p w14:paraId="3BA93CBF" w14:textId="66FCAD2C" w:rsidR="00CB5CFE" w:rsidRPr="008555EB" w:rsidRDefault="00CB5CFE" w:rsidP="005C225E">
            <w:pPr>
              <w:pStyle w:val="Ingenmellomrom"/>
              <w:contextualSpacing/>
              <w:rPr>
                <w:color w:val="000000" w:themeColor="text1"/>
                <w:sz w:val="22"/>
                <w:szCs w:val="22"/>
              </w:rPr>
            </w:pPr>
            <w:r w:rsidRPr="008555EB">
              <w:rPr>
                <w:color w:val="000000" w:themeColor="text1"/>
                <w:sz w:val="22"/>
                <w:szCs w:val="22"/>
              </w:rPr>
              <w:t>0,5 pr. 100 m</w:t>
            </w:r>
            <w:r w:rsidRPr="008555EB">
              <w:rPr>
                <w:color w:val="000000" w:themeColor="text1"/>
                <w:sz w:val="22"/>
                <w:szCs w:val="22"/>
                <w:vertAlign w:val="superscript"/>
              </w:rPr>
              <w:t>2</w:t>
            </w:r>
            <w:r w:rsidRPr="008555EB">
              <w:rPr>
                <w:color w:val="000000" w:themeColor="text1"/>
                <w:sz w:val="22"/>
                <w:szCs w:val="22"/>
              </w:rPr>
              <w:t xml:space="preserve"> BRA </w:t>
            </w:r>
          </w:p>
        </w:tc>
        <w:tc>
          <w:tcPr>
            <w:tcW w:w="1469" w:type="pct"/>
          </w:tcPr>
          <w:p w14:paraId="668C351D" w14:textId="2E63C773" w:rsidR="00CB5CFE" w:rsidRPr="008555EB" w:rsidRDefault="00DE4E3C" w:rsidP="005C225E">
            <w:pPr>
              <w:pStyle w:val="Ingenmellomrom"/>
              <w:contextualSpacing/>
              <w:rPr>
                <w:color w:val="000000" w:themeColor="text1"/>
                <w:sz w:val="22"/>
                <w:szCs w:val="22"/>
              </w:rPr>
            </w:pPr>
            <w:r w:rsidRPr="008555EB">
              <w:rPr>
                <w:color w:val="000000" w:themeColor="text1"/>
                <w:sz w:val="22"/>
                <w:szCs w:val="22"/>
              </w:rPr>
              <w:t>0,</w:t>
            </w:r>
            <w:r w:rsidR="00CB5CFE" w:rsidRPr="008555EB">
              <w:rPr>
                <w:color w:val="000000" w:themeColor="text1"/>
                <w:sz w:val="22"/>
                <w:szCs w:val="22"/>
              </w:rPr>
              <w:t>5 pr. 100 m</w:t>
            </w:r>
            <w:r w:rsidR="00CB5CFE" w:rsidRPr="008555EB">
              <w:rPr>
                <w:color w:val="000000" w:themeColor="text1"/>
                <w:sz w:val="22"/>
                <w:szCs w:val="22"/>
                <w:vertAlign w:val="superscript"/>
              </w:rPr>
              <w:t>2</w:t>
            </w:r>
            <w:r w:rsidR="00CB5CFE" w:rsidRPr="008555EB">
              <w:rPr>
                <w:color w:val="000000" w:themeColor="text1"/>
                <w:sz w:val="22"/>
                <w:szCs w:val="22"/>
              </w:rPr>
              <w:t xml:space="preserve"> BRA</w:t>
            </w:r>
          </w:p>
        </w:tc>
      </w:tr>
      <w:tr w:rsidR="0092068E" w:rsidRPr="008555EB" w14:paraId="316D3098" w14:textId="77777777" w:rsidTr="00901C76">
        <w:tc>
          <w:tcPr>
            <w:tcW w:w="2195" w:type="pct"/>
            <w:shd w:val="clear" w:color="auto" w:fill="auto"/>
          </w:tcPr>
          <w:p w14:paraId="18E87F71" w14:textId="5F1E6E84" w:rsidR="0092068E" w:rsidRPr="008555EB" w:rsidRDefault="0092068E" w:rsidP="0092068E">
            <w:pPr>
              <w:pStyle w:val="Ingenmellomrom"/>
              <w:contextualSpacing/>
              <w:rPr>
                <w:color w:val="000000" w:themeColor="text1"/>
                <w:sz w:val="22"/>
                <w:szCs w:val="22"/>
              </w:rPr>
            </w:pPr>
            <w:r>
              <w:rPr>
                <w:color w:val="000000" w:themeColor="text1"/>
                <w:sz w:val="22"/>
                <w:szCs w:val="22"/>
              </w:rPr>
              <w:t>Offentlig eller privat tjenesteyting</w:t>
            </w:r>
          </w:p>
        </w:tc>
        <w:tc>
          <w:tcPr>
            <w:tcW w:w="1337" w:type="pct"/>
            <w:shd w:val="clear" w:color="auto" w:fill="auto"/>
          </w:tcPr>
          <w:p w14:paraId="2A6DCC92" w14:textId="2D82B996" w:rsidR="0092068E" w:rsidRPr="008555EB" w:rsidRDefault="0092068E" w:rsidP="0092068E">
            <w:pPr>
              <w:pStyle w:val="Ingenmellomrom"/>
              <w:contextualSpacing/>
              <w:rPr>
                <w:color w:val="000000" w:themeColor="text1"/>
                <w:sz w:val="22"/>
                <w:szCs w:val="22"/>
              </w:rPr>
            </w:pPr>
            <w:r w:rsidRPr="008555EB">
              <w:rPr>
                <w:color w:val="000000" w:themeColor="text1"/>
                <w:sz w:val="22"/>
                <w:szCs w:val="22"/>
              </w:rPr>
              <w:t>1,5 pr. 100 m</w:t>
            </w:r>
            <w:r w:rsidRPr="008555EB">
              <w:rPr>
                <w:color w:val="000000" w:themeColor="text1"/>
                <w:sz w:val="22"/>
                <w:szCs w:val="22"/>
                <w:vertAlign w:val="superscript"/>
              </w:rPr>
              <w:t>2</w:t>
            </w:r>
            <w:r w:rsidRPr="008555EB">
              <w:rPr>
                <w:color w:val="000000" w:themeColor="text1"/>
                <w:sz w:val="22"/>
                <w:szCs w:val="22"/>
              </w:rPr>
              <w:t xml:space="preserve"> BRA</w:t>
            </w:r>
          </w:p>
        </w:tc>
        <w:tc>
          <w:tcPr>
            <w:tcW w:w="1469" w:type="pct"/>
            <w:shd w:val="clear" w:color="auto" w:fill="auto"/>
          </w:tcPr>
          <w:p w14:paraId="514DD18F" w14:textId="0B16898F" w:rsidR="0092068E" w:rsidRPr="008555EB" w:rsidRDefault="0092068E" w:rsidP="0092068E">
            <w:pPr>
              <w:pStyle w:val="Ingenmellomrom"/>
              <w:contextualSpacing/>
              <w:rPr>
                <w:color w:val="000000" w:themeColor="text1"/>
                <w:sz w:val="22"/>
                <w:szCs w:val="22"/>
              </w:rPr>
            </w:pPr>
            <w:r w:rsidRPr="008555EB">
              <w:rPr>
                <w:color w:val="000000" w:themeColor="text1"/>
                <w:sz w:val="22"/>
                <w:szCs w:val="22"/>
              </w:rPr>
              <w:t>1 pr. 100 m</w:t>
            </w:r>
            <w:r w:rsidRPr="008555EB">
              <w:rPr>
                <w:color w:val="000000" w:themeColor="text1"/>
                <w:sz w:val="22"/>
                <w:szCs w:val="22"/>
                <w:vertAlign w:val="superscript"/>
              </w:rPr>
              <w:t>2</w:t>
            </w:r>
            <w:r w:rsidRPr="008555EB">
              <w:rPr>
                <w:color w:val="000000" w:themeColor="text1"/>
                <w:sz w:val="22"/>
                <w:szCs w:val="22"/>
              </w:rPr>
              <w:t xml:space="preserve"> BRA</w:t>
            </w:r>
          </w:p>
        </w:tc>
      </w:tr>
      <w:tr w:rsidR="0092068E" w:rsidRPr="008555EB" w14:paraId="2230EC62" w14:textId="77777777" w:rsidTr="00116969">
        <w:tc>
          <w:tcPr>
            <w:tcW w:w="2195" w:type="pct"/>
          </w:tcPr>
          <w:p w14:paraId="57A8E195" w14:textId="248C5798" w:rsidR="0092068E" w:rsidRPr="008555EB" w:rsidRDefault="0092068E" w:rsidP="0092068E">
            <w:pPr>
              <w:pStyle w:val="Ingenmellomrom"/>
              <w:contextualSpacing/>
              <w:rPr>
                <w:color w:val="000000" w:themeColor="text1"/>
                <w:sz w:val="22"/>
                <w:szCs w:val="22"/>
              </w:rPr>
            </w:pPr>
            <w:r w:rsidRPr="008555EB">
              <w:rPr>
                <w:color w:val="000000" w:themeColor="text1"/>
                <w:sz w:val="22"/>
                <w:szCs w:val="22"/>
              </w:rPr>
              <w:t>Helse-/</w:t>
            </w:r>
            <w:r w:rsidRPr="00901C76">
              <w:rPr>
                <w:sz w:val="22"/>
                <w:szCs w:val="22"/>
              </w:rPr>
              <w:t>omsorgsinstitusjon</w:t>
            </w:r>
          </w:p>
        </w:tc>
        <w:tc>
          <w:tcPr>
            <w:tcW w:w="1337" w:type="pct"/>
          </w:tcPr>
          <w:p w14:paraId="10E9D76F" w14:textId="679EF337" w:rsidR="0092068E" w:rsidRPr="008555EB" w:rsidRDefault="0092068E" w:rsidP="0092068E">
            <w:pPr>
              <w:pStyle w:val="Ingenmellomrom"/>
              <w:contextualSpacing/>
              <w:rPr>
                <w:color w:val="000000" w:themeColor="text1"/>
                <w:sz w:val="22"/>
                <w:szCs w:val="22"/>
              </w:rPr>
            </w:pPr>
            <w:r w:rsidRPr="008555EB">
              <w:rPr>
                <w:color w:val="000000" w:themeColor="text1"/>
                <w:sz w:val="22"/>
                <w:szCs w:val="22"/>
              </w:rPr>
              <w:t>1,5 pr. 100 m</w:t>
            </w:r>
            <w:r w:rsidRPr="008555EB">
              <w:rPr>
                <w:color w:val="000000" w:themeColor="text1"/>
                <w:sz w:val="22"/>
                <w:szCs w:val="22"/>
                <w:vertAlign w:val="superscript"/>
              </w:rPr>
              <w:t>2</w:t>
            </w:r>
            <w:r w:rsidRPr="008555EB">
              <w:rPr>
                <w:color w:val="000000" w:themeColor="text1"/>
                <w:sz w:val="22"/>
                <w:szCs w:val="22"/>
              </w:rPr>
              <w:t xml:space="preserve"> BRA</w:t>
            </w:r>
          </w:p>
        </w:tc>
        <w:tc>
          <w:tcPr>
            <w:tcW w:w="1469" w:type="pct"/>
          </w:tcPr>
          <w:p w14:paraId="75FA663B" w14:textId="794BB6AF" w:rsidR="0092068E" w:rsidRPr="008555EB" w:rsidRDefault="0092068E" w:rsidP="0092068E">
            <w:pPr>
              <w:pStyle w:val="Ingenmellomrom"/>
              <w:contextualSpacing/>
              <w:rPr>
                <w:color w:val="000000" w:themeColor="text1"/>
                <w:sz w:val="22"/>
                <w:szCs w:val="22"/>
              </w:rPr>
            </w:pPr>
            <w:r w:rsidRPr="008555EB">
              <w:rPr>
                <w:color w:val="000000" w:themeColor="text1"/>
                <w:sz w:val="22"/>
                <w:szCs w:val="22"/>
              </w:rPr>
              <w:t>0,25 pr. 100 m</w:t>
            </w:r>
            <w:r w:rsidRPr="008555EB">
              <w:rPr>
                <w:color w:val="000000" w:themeColor="text1"/>
                <w:sz w:val="22"/>
                <w:szCs w:val="22"/>
                <w:vertAlign w:val="superscript"/>
              </w:rPr>
              <w:t>2</w:t>
            </w:r>
            <w:r w:rsidRPr="008555EB">
              <w:rPr>
                <w:color w:val="000000" w:themeColor="text1"/>
                <w:sz w:val="22"/>
                <w:szCs w:val="22"/>
              </w:rPr>
              <w:t xml:space="preserve"> BRA</w:t>
            </w:r>
          </w:p>
        </w:tc>
      </w:tr>
      <w:tr w:rsidR="0092068E" w:rsidRPr="008555EB" w14:paraId="1A98CDA3" w14:textId="77777777" w:rsidTr="00116969">
        <w:tc>
          <w:tcPr>
            <w:tcW w:w="2195" w:type="pct"/>
          </w:tcPr>
          <w:p w14:paraId="245F3278" w14:textId="79E4E55E" w:rsidR="0092068E" w:rsidRPr="008555EB" w:rsidRDefault="0092068E" w:rsidP="0092068E">
            <w:pPr>
              <w:pStyle w:val="Ingenmellomrom"/>
              <w:contextualSpacing/>
              <w:rPr>
                <w:color w:val="000000" w:themeColor="text1"/>
                <w:sz w:val="22"/>
                <w:szCs w:val="22"/>
              </w:rPr>
            </w:pPr>
            <w:r w:rsidRPr="008555EB">
              <w:rPr>
                <w:color w:val="000000" w:themeColor="text1"/>
                <w:sz w:val="22"/>
                <w:szCs w:val="22"/>
              </w:rPr>
              <w:t>Næringsbebyggelse, industri/lager</w:t>
            </w:r>
          </w:p>
        </w:tc>
        <w:tc>
          <w:tcPr>
            <w:tcW w:w="1337" w:type="pct"/>
          </w:tcPr>
          <w:p w14:paraId="2BA8AD3E" w14:textId="7A7A4EF5" w:rsidR="0092068E" w:rsidRPr="008555EB" w:rsidRDefault="0092068E" w:rsidP="0092068E">
            <w:pPr>
              <w:pStyle w:val="Ingenmellomrom"/>
              <w:contextualSpacing/>
              <w:jc w:val="both"/>
              <w:rPr>
                <w:color w:val="000000" w:themeColor="text1"/>
                <w:sz w:val="22"/>
                <w:szCs w:val="22"/>
              </w:rPr>
            </w:pPr>
            <w:r w:rsidRPr="008555EB">
              <w:rPr>
                <w:color w:val="000000" w:themeColor="text1"/>
                <w:sz w:val="22"/>
                <w:szCs w:val="22"/>
              </w:rPr>
              <w:t>0,25 pr. 100 m</w:t>
            </w:r>
            <w:r w:rsidRPr="008555EB">
              <w:rPr>
                <w:color w:val="000000" w:themeColor="text1"/>
                <w:sz w:val="22"/>
                <w:szCs w:val="22"/>
                <w:vertAlign w:val="superscript"/>
              </w:rPr>
              <w:t>2</w:t>
            </w:r>
            <w:r w:rsidRPr="008555EB">
              <w:rPr>
                <w:color w:val="000000" w:themeColor="text1"/>
                <w:sz w:val="22"/>
                <w:szCs w:val="22"/>
              </w:rPr>
              <w:t xml:space="preserve"> BRA</w:t>
            </w:r>
          </w:p>
        </w:tc>
        <w:tc>
          <w:tcPr>
            <w:tcW w:w="1469" w:type="pct"/>
          </w:tcPr>
          <w:p w14:paraId="010AE8FC" w14:textId="7C3C882C" w:rsidR="0092068E" w:rsidRPr="008555EB" w:rsidRDefault="0092068E" w:rsidP="0092068E">
            <w:pPr>
              <w:pStyle w:val="Ingenmellomrom"/>
              <w:contextualSpacing/>
              <w:jc w:val="both"/>
              <w:rPr>
                <w:color w:val="000000" w:themeColor="text1"/>
                <w:sz w:val="22"/>
                <w:szCs w:val="22"/>
              </w:rPr>
            </w:pPr>
            <w:r w:rsidRPr="008555EB">
              <w:rPr>
                <w:color w:val="000000" w:themeColor="text1"/>
                <w:sz w:val="22"/>
                <w:szCs w:val="22"/>
              </w:rPr>
              <w:t>0,25 pr. 100 m</w:t>
            </w:r>
            <w:r w:rsidRPr="008555EB">
              <w:rPr>
                <w:color w:val="000000" w:themeColor="text1"/>
                <w:sz w:val="22"/>
                <w:szCs w:val="22"/>
                <w:vertAlign w:val="superscript"/>
              </w:rPr>
              <w:t>2</w:t>
            </w:r>
            <w:r w:rsidRPr="008555EB">
              <w:rPr>
                <w:color w:val="000000" w:themeColor="text1"/>
                <w:sz w:val="22"/>
                <w:szCs w:val="22"/>
              </w:rPr>
              <w:t xml:space="preserve"> BRA</w:t>
            </w:r>
          </w:p>
        </w:tc>
      </w:tr>
      <w:bookmarkEnd w:id="5"/>
    </w:tbl>
    <w:p w14:paraId="4D9F56EF" w14:textId="77777777" w:rsidR="004B00C9" w:rsidRPr="008555EB" w:rsidRDefault="004B00C9" w:rsidP="005C225E">
      <w:pPr>
        <w:pStyle w:val="Ingenmellomrom"/>
        <w:contextualSpacing/>
        <w:rPr>
          <w:color w:val="000000" w:themeColor="text1"/>
          <w:sz w:val="22"/>
          <w:szCs w:val="22"/>
        </w:rPr>
      </w:pPr>
    </w:p>
    <w:p w14:paraId="3571F20E" w14:textId="06BAE8BA" w:rsidR="00227597" w:rsidRPr="008555EB" w:rsidRDefault="001332B8" w:rsidP="005C225E">
      <w:pPr>
        <w:pStyle w:val="Ingenmellomrom"/>
        <w:contextualSpacing/>
        <w:rPr>
          <w:color w:val="000000" w:themeColor="text1"/>
          <w:sz w:val="22"/>
          <w:szCs w:val="22"/>
        </w:rPr>
      </w:pPr>
      <w:r w:rsidRPr="008555EB">
        <w:rPr>
          <w:color w:val="000000" w:themeColor="text1"/>
          <w:sz w:val="22"/>
          <w:szCs w:val="22"/>
        </w:rPr>
        <w:t xml:space="preserve">Minimum </w:t>
      </w:r>
      <w:r w:rsidR="00AB6B7C" w:rsidRPr="008555EB">
        <w:rPr>
          <w:color w:val="000000" w:themeColor="text1"/>
          <w:sz w:val="22"/>
          <w:szCs w:val="22"/>
        </w:rPr>
        <w:t>10</w:t>
      </w:r>
      <w:r w:rsidRPr="008555EB">
        <w:rPr>
          <w:color w:val="000000" w:themeColor="text1"/>
          <w:sz w:val="22"/>
          <w:szCs w:val="22"/>
        </w:rPr>
        <w:t xml:space="preserve"> % av parkeringsplassene </w:t>
      </w:r>
      <w:r w:rsidR="00A8090C" w:rsidRPr="008555EB">
        <w:rPr>
          <w:color w:val="000000" w:themeColor="text1"/>
          <w:sz w:val="22"/>
          <w:szCs w:val="22"/>
        </w:rPr>
        <w:t>for bil</w:t>
      </w:r>
      <w:r w:rsidR="00C9529D" w:rsidRPr="008555EB">
        <w:rPr>
          <w:color w:val="000000" w:themeColor="text1"/>
          <w:sz w:val="22"/>
          <w:szCs w:val="22"/>
        </w:rPr>
        <w:t xml:space="preserve"> </w:t>
      </w:r>
      <w:r w:rsidRPr="008555EB">
        <w:rPr>
          <w:color w:val="000000" w:themeColor="text1"/>
          <w:sz w:val="22"/>
          <w:szCs w:val="22"/>
        </w:rPr>
        <w:t xml:space="preserve">skal være tilpasset bevegelseshemmede og plasseres nær inngang/heis. </w:t>
      </w:r>
      <w:r w:rsidR="001709CE" w:rsidRPr="008555EB">
        <w:rPr>
          <w:color w:val="000000" w:themeColor="text1"/>
          <w:sz w:val="22"/>
          <w:szCs w:val="22"/>
        </w:rPr>
        <w:t>I tillegg skal det være 10</w:t>
      </w:r>
      <w:r w:rsidR="006A41BE" w:rsidRPr="008555EB">
        <w:rPr>
          <w:color w:val="000000" w:themeColor="text1"/>
          <w:sz w:val="22"/>
          <w:szCs w:val="22"/>
        </w:rPr>
        <w:t xml:space="preserve"> </w:t>
      </w:r>
      <w:r w:rsidR="001709CE" w:rsidRPr="008555EB">
        <w:rPr>
          <w:color w:val="000000" w:themeColor="text1"/>
          <w:sz w:val="22"/>
          <w:szCs w:val="22"/>
        </w:rPr>
        <w:t xml:space="preserve">% tillegg for gjesteparkering for bolig. </w:t>
      </w:r>
    </w:p>
    <w:p w14:paraId="4A05BE32" w14:textId="561654AA" w:rsidR="001332B8" w:rsidRPr="008555EB" w:rsidRDefault="001332B8" w:rsidP="005C225E">
      <w:pPr>
        <w:pStyle w:val="Ingenmellomrom"/>
        <w:contextualSpacing/>
        <w:rPr>
          <w:sz w:val="22"/>
          <w:szCs w:val="22"/>
        </w:rPr>
      </w:pPr>
    </w:p>
    <w:p w14:paraId="16FAFF00" w14:textId="6DF86BB1" w:rsidR="001332B8" w:rsidRPr="008555EB" w:rsidRDefault="001332B8" w:rsidP="005C225E">
      <w:pPr>
        <w:pStyle w:val="Ingenmellomrom"/>
        <w:contextualSpacing/>
        <w:rPr>
          <w:bCs/>
          <w:sz w:val="22"/>
          <w:szCs w:val="22"/>
        </w:rPr>
      </w:pPr>
      <w:r w:rsidRPr="008555EB">
        <w:rPr>
          <w:sz w:val="22"/>
          <w:szCs w:val="22"/>
        </w:rPr>
        <w:t xml:space="preserve">Parkering for sykkel </w:t>
      </w:r>
      <w:r w:rsidRPr="008555EB">
        <w:rPr>
          <w:bCs/>
          <w:sz w:val="22"/>
          <w:szCs w:val="22"/>
        </w:rPr>
        <w:t>skal plasseres nær hovedinngang</w:t>
      </w:r>
      <w:r w:rsidR="00334D72" w:rsidRPr="008555EB">
        <w:rPr>
          <w:bCs/>
          <w:sz w:val="22"/>
          <w:szCs w:val="22"/>
        </w:rPr>
        <w:t xml:space="preserve">er og i </w:t>
      </w:r>
      <w:r w:rsidRPr="008555EB">
        <w:rPr>
          <w:bCs/>
          <w:sz w:val="22"/>
          <w:szCs w:val="22"/>
        </w:rPr>
        <w:t xml:space="preserve">kjelleranlegg. </w:t>
      </w:r>
      <w:r w:rsidR="00B81BEB" w:rsidRPr="008555EB">
        <w:rPr>
          <w:bCs/>
          <w:sz w:val="22"/>
          <w:szCs w:val="22"/>
        </w:rPr>
        <w:t>Det skal oppføres sykkelstativer i forbindelse med boliginngangene.</w:t>
      </w:r>
      <w:r w:rsidR="00F91CEE" w:rsidRPr="008555EB">
        <w:rPr>
          <w:bCs/>
          <w:sz w:val="22"/>
          <w:szCs w:val="22"/>
        </w:rPr>
        <w:t xml:space="preserve"> </w:t>
      </w:r>
      <w:r w:rsidR="0025293C" w:rsidRPr="008555EB">
        <w:rPr>
          <w:bCs/>
          <w:sz w:val="22"/>
          <w:szCs w:val="22"/>
        </w:rPr>
        <w:t>Minst 20</w:t>
      </w:r>
      <w:r w:rsidR="00741C18" w:rsidRPr="008555EB">
        <w:rPr>
          <w:bCs/>
          <w:sz w:val="22"/>
          <w:szCs w:val="22"/>
        </w:rPr>
        <w:t xml:space="preserve"> </w:t>
      </w:r>
      <w:r w:rsidR="0025293C" w:rsidRPr="008555EB">
        <w:rPr>
          <w:bCs/>
          <w:sz w:val="22"/>
          <w:szCs w:val="22"/>
        </w:rPr>
        <w:t>% av sykkelparkeringsplassene for boligene skal være på terreng</w:t>
      </w:r>
      <w:r w:rsidR="00E9654F" w:rsidRPr="008555EB">
        <w:rPr>
          <w:bCs/>
          <w:sz w:val="22"/>
          <w:szCs w:val="22"/>
        </w:rPr>
        <w:t>. M</w:t>
      </w:r>
      <w:r w:rsidR="0025293C" w:rsidRPr="008555EB">
        <w:rPr>
          <w:bCs/>
          <w:sz w:val="22"/>
          <w:szCs w:val="22"/>
        </w:rPr>
        <w:t>inst 50</w:t>
      </w:r>
      <w:r w:rsidR="00741C18" w:rsidRPr="008555EB">
        <w:rPr>
          <w:bCs/>
          <w:sz w:val="22"/>
          <w:szCs w:val="22"/>
        </w:rPr>
        <w:t xml:space="preserve"> </w:t>
      </w:r>
      <w:r w:rsidR="0025293C" w:rsidRPr="008555EB">
        <w:rPr>
          <w:bCs/>
          <w:sz w:val="22"/>
          <w:szCs w:val="22"/>
        </w:rPr>
        <w:t>% av sykkelparkeringsplassene skal være under tak.</w:t>
      </w:r>
    </w:p>
    <w:p w14:paraId="36155E6B" w14:textId="77777777" w:rsidR="001332B8" w:rsidRPr="008555EB" w:rsidRDefault="001332B8" w:rsidP="005C225E">
      <w:pPr>
        <w:pStyle w:val="Ingenmellomrom"/>
        <w:contextualSpacing/>
        <w:rPr>
          <w:sz w:val="22"/>
          <w:szCs w:val="22"/>
        </w:rPr>
      </w:pPr>
    </w:p>
    <w:p w14:paraId="6CD40A48" w14:textId="53D47850" w:rsidR="001332B8" w:rsidRPr="008555EB" w:rsidRDefault="001332B8" w:rsidP="005C225E">
      <w:pPr>
        <w:pStyle w:val="Ingenmellomrom"/>
        <w:contextualSpacing/>
        <w:rPr>
          <w:sz w:val="22"/>
          <w:szCs w:val="22"/>
        </w:rPr>
      </w:pPr>
      <w:r w:rsidRPr="008555EB">
        <w:rPr>
          <w:sz w:val="22"/>
          <w:szCs w:val="22"/>
        </w:rPr>
        <w:t xml:space="preserve">Ved etablering av parkeringskjeller skal </w:t>
      </w:r>
      <w:r w:rsidR="00CC5F88" w:rsidRPr="008555EB">
        <w:rPr>
          <w:sz w:val="22"/>
          <w:szCs w:val="22"/>
        </w:rPr>
        <w:t xml:space="preserve">det </w:t>
      </w:r>
      <w:r w:rsidRPr="008555EB">
        <w:rPr>
          <w:sz w:val="22"/>
          <w:szCs w:val="22"/>
        </w:rPr>
        <w:t>tilrettelegges for tilstrekkelig strømtilførsel</w:t>
      </w:r>
      <w:r w:rsidR="00CC5F88" w:rsidRPr="008555EB">
        <w:rPr>
          <w:sz w:val="22"/>
          <w:szCs w:val="22"/>
        </w:rPr>
        <w:t xml:space="preserve"> for </w:t>
      </w:r>
      <w:proofErr w:type="spellStart"/>
      <w:r w:rsidR="00CC5F88" w:rsidRPr="008555EB">
        <w:rPr>
          <w:sz w:val="22"/>
          <w:szCs w:val="22"/>
        </w:rPr>
        <w:t>lading</w:t>
      </w:r>
      <w:proofErr w:type="spellEnd"/>
      <w:r w:rsidR="00CC5F88" w:rsidRPr="008555EB">
        <w:rPr>
          <w:sz w:val="22"/>
          <w:szCs w:val="22"/>
        </w:rPr>
        <w:t xml:space="preserve"> av el-bil for samtlige parkeringsplasser</w:t>
      </w:r>
      <w:r w:rsidRPr="008555EB">
        <w:rPr>
          <w:sz w:val="22"/>
          <w:szCs w:val="22"/>
        </w:rPr>
        <w:t xml:space="preserve">. Minst </w:t>
      </w:r>
      <w:r w:rsidR="00F75199" w:rsidRPr="008555EB">
        <w:rPr>
          <w:sz w:val="22"/>
          <w:szCs w:val="22"/>
        </w:rPr>
        <w:t>50</w:t>
      </w:r>
      <w:r w:rsidR="006A41BE" w:rsidRPr="008555EB">
        <w:rPr>
          <w:sz w:val="22"/>
          <w:szCs w:val="22"/>
        </w:rPr>
        <w:t xml:space="preserve"> </w:t>
      </w:r>
      <w:r w:rsidRPr="008555EB">
        <w:rPr>
          <w:sz w:val="22"/>
          <w:szCs w:val="22"/>
        </w:rPr>
        <w:t xml:space="preserve">% av parkeringsplassene skal </w:t>
      </w:r>
      <w:r w:rsidR="00CC5F88" w:rsidRPr="008555EB">
        <w:rPr>
          <w:sz w:val="22"/>
          <w:szCs w:val="22"/>
        </w:rPr>
        <w:t xml:space="preserve">ha </w:t>
      </w:r>
      <w:r w:rsidRPr="008555EB">
        <w:rPr>
          <w:sz w:val="22"/>
          <w:szCs w:val="22"/>
        </w:rPr>
        <w:t>eget ladepunkt.</w:t>
      </w:r>
    </w:p>
    <w:p w14:paraId="685CCF33" w14:textId="77777777" w:rsidR="00F91CEE" w:rsidRPr="008555EB" w:rsidRDefault="00F91CEE" w:rsidP="005C225E">
      <w:pPr>
        <w:pStyle w:val="Ingenmellomrom"/>
        <w:contextualSpacing/>
        <w:rPr>
          <w:sz w:val="22"/>
          <w:szCs w:val="22"/>
        </w:rPr>
      </w:pPr>
    </w:p>
    <w:p w14:paraId="66AC89E2" w14:textId="77777777" w:rsidR="00F91CEE" w:rsidRPr="008555EB" w:rsidRDefault="00F91CEE" w:rsidP="005C225E">
      <w:pPr>
        <w:pStyle w:val="Ingenmellomrom"/>
        <w:contextualSpacing/>
        <w:rPr>
          <w:sz w:val="22"/>
          <w:szCs w:val="22"/>
        </w:rPr>
      </w:pPr>
    </w:p>
    <w:p w14:paraId="567B01FE" w14:textId="77777777" w:rsidR="0023440C" w:rsidRPr="008555EB" w:rsidRDefault="0023440C" w:rsidP="005C225E">
      <w:pPr>
        <w:pStyle w:val="Ingenmellomrom"/>
        <w:contextualSpacing/>
        <w:rPr>
          <w:strike/>
          <w:sz w:val="22"/>
          <w:szCs w:val="22"/>
        </w:rPr>
      </w:pPr>
    </w:p>
    <w:p w14:paraId="5DC93593" w14:textId="0D0D42EA" w:rsidR="00556838" w:rsidRPr="008555EB" w:rsidRDefault="00875916" w:rsidP="005C225E">
      <w:pPr>
        <w:pStyle w:val="Ingenmellomrom"/>
        <w:contextualSpacing/>
        <w:rPr>
          <w:sz w:val="22"/>
          <w:szCs w:val="22"/>
          <w:u w:val="single"/>
        </w:rPr>
      </w:pPr>
      <w:r w:rsidRPr="008555EB">
        <w:rPr>
          <w:sz w:val="22"/>
          <w:szCs w:val="22"/>
          <w:u w:val="single"/>
        </w:rPr>
        <w:t>C</w:t>
      </w:r>
      <w:r w:rsidR="00632327" w:rsidRPr="008555EB">
        <w:rPr>
          <w:sz w:val="22"/>
          <w:szCs w:val="22"/>
          <w:u w:val="single"/>
        </w:rPr>
        <w:tab/>
      </w:r>
      <w:r w:rsidR="00556838" w:rsidRPr="008555EB">
        <w:rPr>
          <w:sz w:val="22"/>
          <w:szCs w:val="22"/>
          <w:u w:val="single"/>
        </w:rPr>
        <w:t>Byggehøyder</w:t>
      </w:r>
      <w:r w:rsidR="00773DBD" w:rsidRPr="008555EB">
        <w:rPr>
          <w:sz w:val="22"/>
          <w:szCs w:val="22"/>
          <w:u w:val="single"/>
        </w:rPr>
        <w:t xml:space="preserve"> og plassering </w:t>
      </w:r>
    </w:p>
    <w:p w14:paraId="32A3AB22" w14:textId="70A24DDD" w:rsidR="009E5BFF" w:rsidRPr="005A6F0A" w:rsidRDefault="008D69A4" w:rsidP="005C225E">
      <w:r w:rsidRPr="008555EB">
        <w:t xml:space="preserve">Tillatte gesimshøyder er angitt med maksimal kotehøyde på plankartet. </w:t>
      </w:r>
      <w:r w:rsidR="00773DBD" w:rsidRPr="008555EB">
        <w:t xml:space="preserve">Der byggegrense ikke vises i plankartet, er den sammenfallende med formålsgrenser.  </w:t>
      </w:r>
    </w:p>
    <w:p w14:paraId="5B2633CC" w14:textId="214262DB" w:rsidR="000578D9" w:rsidRPr="008555EB" w:rsidRDefault="00355638" w:rsidP="00C10D80">
      <w:pPr>
        <w:pStyle w:val="Overskrift3"/>
      </w:pPr>
      <w:r w:rsidRPr="008555EB">
        <w:t>Felles bestemmelser for bebyggelse og anlegg feltene BB1-3 og KBA1-2</w:t>
      </w:r>
      <w:r w:rsidR="00875916" w:rsidRPr="008555EB">
        <w:t>, f_UTE1-2</w:t>
      </w:r>
    </w:p>
    <w:p w14:paraId="316CA5CB" w14:textId="54E026C6" w:rsidR="00875916" w:rsidRPr="008555EB" w:rsidRDefault="005565B8" w:rsidP="009402F6">
      <w:pPr>
        <w:pStyle w:val="Ingenmellomrom"/>
        <w:contextualSpacing/>
        <w:rPr>
          <w:sz w:val="22"/>
          <w:szCs w:val="22"/>
          <w:u w:val="single"/>
        </w:rPr>
      </w:pPr>
      <w:r w:rsidRPr="008555EB">
        <w:rPr>
          <w:sz w:val="22"/>
          <w:szCs w:val="22"/>
          <w:u w:val="single"/>
        </w:rPr>
        <w:t>A</w:t>
      </w:r>
      <w:r w:rsidR="00875916" w:rsidRPr="008555EB">
        <w:rPr>
          <w:sz w:val="22"/>
          <w:szCs w:val="22"/>
          <w:u w:val="single"/>
        </w:rPr>
        <w:tab/>
      </w:r>
      <w:r w:rsidR="006B3AEA" w:rsidRPr="008555EB">
        <w:rPr>
          <w:sz w:val="22"/>
          <w:szCs w:val="22"/>
          <w:u w:val="single"/>
        </w:rPr>
        <w:t>Bebyggelsens p</w:t>
      </w:r>
      <w:r w:rsidR="00875916" w:rsidRPr="008555EB">
        <w:rPr>
          <w:sz w:val="22"/>
          <w:szCs w:val="22"/>
          <w:u w:val="single"/>
        </w:rPr>
        <w:t>lassering</w:t>
      </w:r>
    </w:p>
    <w:p w14:paraId="30213BD5" w14:textId="1064804F" w:rsidR="00875916" w:rsidRPr="008555EB" w:rsidRDefault="00875916" w:rsidP="009402F6">
      <w:pPr>
        <w:pStyle w:val="Ingenmellomrom"/>
        <w:contextualSpacing/>
        <w:rPr>
          <w:sz w:val="22"/>
          <w:szCs w:val="22"/>
        </w:rPr>
      </w:pPr>
      <w:r w:rsidRPr="008555EB">
        <w:rPr>
          <w:sz w:val="22"/>
          <w:szCs w:val="22"/>
        </w:rPr>
        <w:t>Bebyggelsen</w:t>
      </w:r>
      <w:r w:rsidR="005F44B7" w:rsidRPr="008555EB">
        <w:rPr>
          <w:sz w:val="22"/>
          <w:szCs w:val="22"/>
        </w:rPr>
        <w:t>s fasadeliv</w:t>
      </w:r>
      <w:r w:rsidRPr="008555EB">
        <w:rPr>
          <w:sz w:val="22"/>
          <w:szCs w:val="22"/>
        </w:rPr>
        <w:t xml:space="preserve"> skal plasseres i eller innenfor byggegrenser som vist på plankartet. Der byggegrense</w:t>
      </w:r>
      <w:r w:rsidR="006B3AEA" w:rsidRPr="008555EB">
        <w:rPr>
          <w:sz w:val="22"/>
          <w:szCs w:val="22"/>
        </w:rPr>
        <w:t>r</w:t>
      </w:r>
      <w:r w:rsidRPr="008555EB">
        <w:rPr>
          <w:sz w:val="22"/>
          <w:szCs w:val="22"/>
        </w:rPr>
        <w:t xml:space="preserve"> ikke vises i plankartet, er de sammenfallende med formålsgrenser.  </w:t>
      </w:r>
    </w:p>
    <w:p w14:paraId="0601211D" w14:textId="77777777" w:rsidR="00875916" w:rsidRPr="008555EB" w:rsidRDefault="00875916" w:rsidP="009402F6">
      <w:pPr>
        <w:pStyle w:val="Ingenmellomrom"/>
        <w:contextualSpacing/>
        <w:rPr>
          <w:sz w:val="22"/>
          <w:szCs w:val="22"/>
        </w:rPr>
      </w:pPr>
    </w:p>
    <w:p w14:paraId="74601AFE" w14:textId="35E2F9E7" w:rsidR="00875916" w:rsidRPr="008555EB" w:rsidRDefault="00875916" w:rsidP="009402F6">
      <w:pPr>
        <w:pStyle w:val="Ingenmellomrom"/>
        <w:contextualSpacing/>
        <w:rPr>
          <w:color w:val="000000" w:themeColor="text1"/>
          <w:sz w:val="22"/>
          <w:szCs w:val="22"/>
        </w:rPr>
      </w:pPr>
      <w:r w:rsidRPr="008555EB">
        <w:rPr>
          <w:sz w:val="22"/>
          <w:szCs w:val="22"/>
        </w:rPr>
        <w:t>Balkonger</w:t>
      </w:r>
      <w:r w:rsidR="00227283" w:rsidRPr="008555EB">
        <w:rPr>
          <w:sz w:val="22"/>
          <w:szCs w:val="22"/>
        </w:rPr>
        <w:t>, mark</w:t>
      </w:r>
      <w:r w:rsidRPr="008555EB">
        <w:rPr>
          <w:sz w:val="22"/>
          <w:szCs w:val="22"/>
        </w:rPr>
        <w:t xml:space="preserve">terrasser, karnapper, baldakiner og liknende fasadeelementer kan stikke maks 1,5 meter ut over byggegrenser, og maks 2,2 meter fra fasadeliv. Det tillates ikke utkragede balkonger ut over torg </w:t>
      </w:r>
      <w:r w:rsidR="00DC5A3E" w:rsidRPr="008555EB">
        <w:rPr>
          <w:sz w:val="22"/>
          <w:szCs w:val="22"/>
        </w:rPr>
        <w:t>f_</w:t>
      </w:r>
      <w:r w:rsidRPr="008555EB">
        <w:rPr>
          <w:sz w:val="22"/>
          <w:szCs w:val="22"/>
        </w:rPr>
        <w:t>TO</w:t>
      </w:r>
      <w:r w:rsidR="00FF2FE5" w:rsidRPr="008555EB">
        <w:rPr>
          <w:sz w:val="22"/>
          <w:szCs w:val="22"/>
        </w:rPr>
        <w:t>1-2</w:t>
      </w:r>
      <w:r w:rsidRPr="008555EB">
        <w:rPr>
          <w:sz w:val="22"/>
          <w:szCs w:val="22"/>
        </w:rPr>
        <w:t>.</w:t>
      </w:r>
      <w:r w:rsidRPr="008555EB">
        <w:rPr>
          <w:color w:val="000000" w:themeColor="text1"/>
          <w:sz w:val="22"/>
          <w:szCs w:val="22"/>
        </w:rPr>
        <w:t xml:space="preserve"> Utkragede balkonger mot gårdsrommet skal ha minimum 2,8 meter fri høyde fra underkant balkong til terreng. </w:t>
      </w:r>
    </w:p>
    <w:p w14:paraId="1D4582C0" w14:textId="77777777" w:rsidR="00773DBD" w:rsidRPr="008555EB" w:rsidRDefault="00773DBD" w:rsidP="009402F6">
      <w:pPr>
        <w:pStyle w:val="Ingenmellomrom"/>
        <w:contextualSpacing/>
        <w:rPr>
          <w:color w:val="000000" w:themeColor="text1"/>
          <w:sz w:val="22"/>
          <w:szCs w:val="22"/>
        </w:rPr>
      </w:pPr>
    </w:p>
    <w:p w14:paraId="6ED9E503" w14:textId="4765D033" w:rsidR="00773DBD" w:rsidRPr="008555EB" w:rsidRDefault="005565B8" w:rsidP="009402F6">
      <w:pPr>
        <w:pStyle w:val="Ingenmellomrom"/>
        <w:contextualSpacing/>
        <w:rPr>
          <w:sz w:val="22"/>
          <w:szCs w:val="22"/>
          <w:u w:val="single"/>
        </w:rPr>
      </w:pPr>
      <w:r w:rsidRPr="008555EB">
        <w:rPr>
          <w:sz w:val="22"/>
          <w:szCs w:val="22"/>
          <w:u w:val="single"/>
        </w:rPr>
        <w:t>B</w:t>
      </w:r>
      <w:r w:rsidR="00773DBD" w:rsidRPr="008555EB">
        <w:rPr>
          <w:sz w:val="22"/>
          <w:szCs w:val="22"/>
          <w:u w:val="single"/>
        </w:rPr>
        <w:tab/>
        <w:t xml:space="preserve">Byggehøyder </w:t>
      </w:r>
    </w:p>
    <w:p w14:paraId="5DB9F2C7" w14:textId="77777777" w:rsidR="005947E4" w:rsidRPr="005947E4" w:rsidRDefault="005947E4" w:rsidP="005947E4">
      <w:pPr>
        <w:pStyle w:val="Ingenmellomrom"/>
        <w:contextualSpacing/>
        <w:rPr>
          <w:color w:val="000000" w:themeColor="text1"/>
        </w:rPr>
      </w:pPr>
      <w:r w:rsidRPr="005947E4">
        <w:rPr>
          <w:color w:val="000000" w:themeColor="text1"/>
        </w:rPr>
        <w:t>Bebyggelse skal oppføres innenfor regulerte høyder som er angitt på plankartet.</w:t>
      </w:r>
    </w:p>
    <w:p w14:paraId="41A3B753" w14:textId="77777777" w:rsidR="005947E4" w:rsidRPr="005947E4" w:rsidRDefault="005947E4" w:rsidP="005947E4">
      <w:pPr>
        <w:pStyle w:val="Ingenmellomrom"/>
        <w:contextualSpacing/>
        <w:rPr>
          <w:color w:val="000000" w:themeColor="text1"/>
        </w:rPr>
      </w:pPr>
    </w:p>
    <w:p w14:paraId="40BCCEBB" w14:textId="77777777" w:rsidR="005947E4" w:rsidRPr="005947E4" w:rsidRDefault="005947E4" w:rsidP="005947E4">
      <w:pPr>
        <w:pStyle w:val="Ingenmellomrom"/>
        <w:contextualSpacing/>
        <w:rPr>
          <w:color w:val="000000" w:themeColor="text1"/>
        </w:rPr>
      </w:pPr>
      <w:r w:rsidRPr="005947E4">
        <w:rPr>
          <w:color w:val="000000" w:themeColor="text1"/>
        </w:rPr>
        <w:t xml:space="preserve">Innenfor de øverste 3 m på den høyeste regulerte høyden per felt tillates kun </w:t>
      </w:r>
      <w:proofErr w:type="spellStart"/>
      <w:r w:rsidRPr="005947E4">
        <w:rPr>
          <w:color w:val="000000" w:themeColor="text1"/>
        </w:rPr>
        <w:t>takoppbygg</w:t>
      </w:r>
      <w:proofErr w:type="spellEnd"/>
      <w:r w:rsidRPr="005947E4">
        <w:rPr>
          <w:color w:val="000000" w:themeColor="text1"/>
        </w:rPr>
        <w:t xml:space="preserve"> for heis, trapp og tekniske installasjoner. Disse </w:t>
      </w:r>
      <w:proofErr w:type="spellStart"/>
      <w:r w:rsidRPr="005947E4">
        <w:rPr>
          <w:color w:val="000000" w:themeColor="text1"/>
        </w:rPr>
        <w:t>oppbyggene</w:t>
      </w:r>
      <w:proofErr w:type="spellEnd"/>
      <w:r w:rsidRPr="005947E4">
        <w:rPr>
          <w:color w:val="000000" w:themeColor="text1"/>
        </w:rPr>
        <w:t xml:space="preserve"> skal samlet ikke utgjøre mer enn 20 % av hoved- etasjeplan.  I tillegg tillates det:</w:t>
      </w:r>
    </w:p>
    <w:p w14:paraId="2653C523" w14:textId="77777777" w:rsidR="005947E4" w:rsidRPr="005947E4" w:rsidRDefault="005947E4" w:rsidP="005947E4">
      <w:pPr>
        <w:pStyle w:val="Ingenmellomrom"/>
        <w:numPr>
          <w:ilvl w:val="0"/>
          <w:numId w:val="38"/>
        </w:numPr>
        <w:contextualSpacing/>
        <w:rPr>
          <w:color w:val="000000" w:themeColor="text1"/>
        </w:rPr>
      </w:pPr>
      <w:r w:rsidRPr="005947E4">
        <w:rPr>
          <w:color w:val="000000" w:themeColor="text1"/>
        </w:rPr>
        <w:t>Levegg. Levegger skal være maks 1,8 meter høy og skal trekkes minst 3 meter inn fra fasaden i takplan.</w:t>
      </w:r>
    </w:p>
    <w:p w14:paraId="76BE8416" w14:textId="77777777" w:rsidR="005947E4" w:rsidRPr="005947E4" w:rsidRDefault="005947E4" w:rsidP="005947E4">
      <w:pPr>
        <w:pStyle w:val="Ingenmellomrom"/>
        <w:numPr>
          <w:ilvl w:val="0"/>
          <w:numId w:val="38"/>
        </w:numPr>
        <w:contextualSpacing/>
        <w:rPr>
          <w:color w:val="000000" w:themeColor="text1"/>
        </w:rPr>
      </w:pPr>
      <w:r w:rsidRPr="005947E4">
        <w:rPr>
          <w:color w:val="000000" w:themeColor="text1"/>
        </w:rPr>
        <w:t>Pergola. Pergola skal være maks 3 meter høy, og skal trekkes minst 3 meter inn fra fasaden.</w:t>
      </w:r>
    </w:p>
    <w:p w14:paraId="05DE3EED" w14:textId="77777777" w:rsidR="005947E4" w:rsidRDefault="005947E4" w:rsidP="005947E4">
      <w:pPr>
        <w:pStyle w:val="Ingenmellomrom"/>
        <w:numPr>
          <w:ilvl w:val="0"/>
          <w:numId w:val="38"/>
        </w:numPr>
        <w:contextualSpacing/>
        <w:rPr>
          <w:color w:val="000000" w:themeColor="text1"/>
        </w:rPr>
      </w:pPr>
      <w:r w:rsidRPr="005947E4">
        <w:rPr>
          <w:color w:val="000000" w:themeColor="text1"/>
        </w:rPr>
        <w:t>Rekkverk. Rekkverk på tak skal være maks 1,3 meter høy, og skal trekkes minst 1 meter inn fra fasaden.</w:t>
      </w:r>
    </w:p>
    <w:p w14:paraId="7F03FEDC" w14:textId="77777777" w:rsidR="005947E4" w:rsidRPr="005947E4" w:rsidRDefault="005947E4" w:rsidP="005947E4">
      <w:pPr>
        <w:pStyle w:val="Ingenmellomrom"/>
        <w:ind w:left="360"/>
        <w:contextualSpacing/>
        <w:rPr>
          <w:color w:val="000000" w:themeColor="text1"/>
        </w:rPr>
      </w:pPr>
    </w:p>
    <w:p w14:paraId="3A20B22F" w14:textId="77777777" w:rsidR="005947E4" w:rsidRPr="005947E4" w:rsidRDefault="005947E4" w:rsidP="005947E4">
      <w:pPr>
        <w:pStyle w:val="Ingenmellomrom"/>
        <w:contextualSpacing/>
        <w:rPr>
          <w:color w:val="000000" w:themeColor="text1"/>
        </w:rPr>
      </w:pPr>
      <w:r w:rsidRPr="005947E4">
        <w:rPr>
          <w:color w:val="000000" w:themeColor="text1"/>
        </w:rPr>
        <w:t xml:space="preserve">Nedtrapping av bebyggelsen er angitt innenfor hvert felt på plankartet med laveste regulerte </w:t>
      </w:r>
      <w:proofErr w:type="spellStart"/>
      <w:r w:rsidRPr="005947E4">
        <w:rPr>
          <w:color w:val="000000" w:themeColor="text1"/>
        </w:rPr>
        <w:t>kotehøyder</w:t>
      </w:r>
      <w:proofErr w:type="spellEnd"/>
      <w:r w:rsidRPr="005947E4">
        <w:rPr>
          <w:color w:val="000000" w:themeColor="text1"/>
        </w:rPr>
        <w:t>. </w:t>
      </w:r>
    </w:p>
    <w:p w14:paraId="136095BC" w14:textId="77777777" w:rsidR="005947E4" w:rsidRPr="005947E4" w:rsidRDefault="005947E4" w:rsidP="005947E4">
      <w:pPr>
        <w:pStyle w:val="Ingenmellomrom"/>
        <w:contextualSpacing/>
        <w:rPr>
          <w:color w:val="000000" w:themeColor="text1"/>
        </w:rPr>
      </w:pPr>
    </w:p>
    <w:p w14:paraId="7B5D0CE8" w14:textId="77777777" w:rsidR="005947E4" w:rsidRPr="005947E4" w:rsidRDefault="005947E4" w:rsidP="005947E4">
      <w:pPr>
        <w:pStyle w:val="Ingenmellomrom"/>
        <w:contextualSpacing/>
        <w:rPr>
          <w:color w:val="000000" w:themeColor="text1"/>
        </w:rPr>
      </w:pPr>
      <w:r w:rsidRPr="005947E4">
        <w:rPr>
          <w:color w:val="000000" w:themeColor="text1"/>
        </w:rPr>
        <w:t>Innenfor arealer med nedtrapping tillates det innenfor de øverste 2,5 meterne kun:</w:t>
      </w:r>
    </w:p>
    <w:p w14:paraId="3BC528A7" w14:textId="77777777" w:rsidR="005947E4" w:rsidRPr="005947E4" w:rsidRDefault="005947E4" w:rsidP="005947E4">
      <w:pPr>
        <w:pStyle w:val="Ingenmellomrom"/>
        <w:numPr>
          <w:ilvl w:val="0"/>
          <w:numId w:val="37"/>
        </w:numPr>
        <w:contextualSpacing/>
        <w:rPr>
          <w:color w:val="000000" w:themeColor="text1"/>
        </w:rPr>
      </w:pPr>
      <w:r w:rsidRPr="005947E4">
        <w:rPr>
          <w:color w:val="000000" w:themeColor="text1"/>
        </w:rPr>
        <w:t>rekkverk på inntil 1,3 meter</w:t>
      </w:r>
    </w:p>
    <w:p w14:paraId="15B558A0" w14:textId="77777777" w:rsidR="005947E4" w:rsidRPr="005947E4" w:rsidRDefault="005947E4" w:rsidP="005947E4">
      <w:pPr>
        <w:pStyle w:val="Ingenmellomrom"/>
        <w:numPr>
          <w:ilvl w:val="0"/>
          <w:numId w:val="37"/>
        </w:numPr>
        <w:contextualSpacing/>
        <w:rPr>
          <w:color w:val="000000" w:themeColor="text1"/>
        </w:rPr>
      </w:pPr>
      <w:r w:rsidRPr="005947E4">
        <w:rPr>
          <w:color w:val="000000" w:themeColor="text1"/>
        </w:rPr>
        <w:t>levegg på inntil 1,8 meter</w:t>
      </w:r>
    </w:p>
    <w:p w14:paraId="5662438A" w14:textId="77777777" w:rsidR="005565B8" w:rsidRPr="008555EB" w:rsidRDefault="005565B8" w:rsidP="005565B8">
      <w:pPr>
        <w:pStyle w:val="Ingenmellomrom"/>
        <w:contextualSpacing/>
        <w:rPr>
          <w:color w:val="000000" w:themeColor="text1"/>
          <w:sz w:val="22"/>
          <w:szCs w:val="22"/>
        </w:rPr>
      </w:pPr>
    </w:p>
    <w:p w14:paraId="61BEE4EC" w14:textId="644B4EA1" w:rsidR="005565B8" w:rsidRPr="008555EB" w:rsidRDefault="005565B8" w:rsidP="005565B8">
      <w:pPr>
        <w:contextualSpacing/>
        <w:rPr>
          <w:u w:val="single"/>
        </w:rPr>
      </w:pPr>
      <w:r w:rsidRPr="008555EB">
        <w:rPr>
          <w:u w:val="single"/>
        </w:rPr>
        <w:t>C</w:t>
      </w:r>
      <w:r w:rsidRPr="008555EB">
        <w:rPr>
          <w:u w:val="single"/>
        </w:rPr>
        <w:tab/>
        <w:t>Utforming</w:t>
      </w:r>
    </w:p>
    <w:p w14:paraId="0445ECD7" w14:textId="14D3E32A" w:rsidR="00F9398E" w:rsidRPr="008555EB" w:rsidRDefault="00F9398E" w:rsidP="00F9398E">
      <w:pPr>
        <w:contextualSpacing/>
      </w:pPr>
      <w:r w:rsidRPr="008555EB">
        <w:t xml:space="preserve">Svalganger </w:t>
      </w:r>
      <w:r w:rsidR="00BE76F8" w:rsidRPr="008555EB">
        <w:t xml:space="preserve">og åpne branntrapper </w:t>
      </w:r>
      <w:r w:rsidRPr="008555EB">
        <w:t>er ikke tillatt.</w:t>
      </w:r>
    </w:p>
    <w:p w14:paraId="099BA663" w14:textId="77777777" w:rsidR="00F9398E" w:rsidRPr="008555EB" w:rsidRDefault="00F9398E" w:rsidP="00F9398E">
      <w:pPr>
        <w:contextualSpacing/>
      </w:pPr>
    </w:p>
    <w:p w14:paraId="334AD2DF" w14:textId="04955029" w:rsidR="00F9398E" w:rsidRPr="008555EB" w:rsidRDefault="00F9398E" w:rsidP="00F9398E">
      <w:pPr>
        <w:contextualSpacing/>
      </w:pPr>
      <w:r w:rsidRPr="008555EB">
        <w:t xml:space="preserve">Bebyggelse skal gis arkitektonisk og </w:t>
      </w:r>
      <w:proofErr w:type="spellStart"/>
      <w:r w:rsidRPr="008555EB">
        <w:t>materialmessig</w:t>
      </w:r>
      <w:proofErr w:type="spellEnd"/>
      <w:r w:rsidR="00C23380" w:rsidRPr="008555EB">
        <w:t xml:space="preserve"> høy</w:t>
      </w:r>
      <w:r w:rsidRPr="008555EB">
        <w:t xml:space="preserve"> kvalitet. Prosjektet skal ta hensyn til det historiske bymiljøet i Sørumsand ved bruk av innovativ og stedtilpasset arkitektur av høy kvalitet. Bebyggelse skal harmonisere med omkringliggende bebyggelse i farge og materialbruk.</w:t>
      </w:r>
    </w:p>
    <w:p w14:paraId="3A39B728" w14:textId="77777777" w:rsidR="002F7301" w:rsidRPr="008555EB" w:rsidRDefault="002F7301" w:rsidP="00F9398E">
      <w:pPr>
        <w:contextualSpacing/>
      </w:pPr>
    </w:p>
    <w:p w14:paraId="5888839C" w14:textId="7BD679AF" w:rsidR="00F9398E" w:rsidRPr="008555EB" w:rsidRDefault="002F7301" w:rsidP="00F9398E">
      <w:pPr>
        <w:contextualSpacing/>
      </w:pPr>
      <w:bookmarkStart w:id="6" w:name="_Hlk207806002"/>
      <w:r w:rsidRPr="008555EB">
        <w:t xml:space="preserve">Utformingen av første etasje mot torget skal skape god kontakt mellom ute og inne, gi åpenhet og god belysning av torget, med formål å skape aktivitet på torget og gi en god tilpasning til </w:t>
      </w:r>
      <w:r w:rsidR="002864A9" w:rsidRPr="008555EB">
        <w:t xml:space="preserve">Urskog-Hølandsbanen. </w:t>
      </w:r>
    </w:p>
    <w:bookmarkEnd w:id="6"/>
    <w:p w14:paraId="1627DAF3" w14:textId="77777777" w:rsidR="002F7301" w:rsidRPr="008555EB" w:rsidRDefault="002F7301" w:rsidP="00F9398E">
      <w:pPr>
        <w:contextualSpacing/>
      </w:pPr>
    </w:p>
    <w:p w14:paraId="082DE645" w14:textId="19BEA84E" w:rsidR="00F9398E" w:rsidRPr="008555EB" w:rsidRDefault="00F9398E" w:rsidP="00F9398E">
      <w:pPr>
        <w:contextualSpacing/>
      </w:pPr>
      <w:r w:rsidRPr="008555EB">
        <w:t xml:space="preserve">I felt KBA1-2 skal fasadene som ikke vender mot gårdsrom kles i rød og/eller lyst tegl, men toppetasjen kan kles i tre. Fasadeuttrykket skal føres helt ned til terreng. Sokkel skal kles i samme tegl som etasjene over, men skillet mellom sokkel og boligetasje skal markeres med relieffer eller forskyvning i tegl. </w:t>
      </w:r>
      <w:r w:rsidR="00287E55" w:rsidRPr="008555EB">
        <w:t xml:space="preserve">Første etasje som vender mot torget, skal ha minimum 40 % åpne/transparente </w:t>
      </w:r>
      <w:r w:rsidR="00287E55" w:rsidRPr="008555EB">
        <w:lastRenderedPageBreak/>
        <w:t xml:space="preserve">fasader målt i fasadelengden. </w:t>
      </w:r>
      <w:r w:rsidRPr="008555EB">
        <w:t>Eksponert sokkel nord-vest i KBA1, som ikke har vinduer, skal dekkes med klatreplanter. Fasadene som vender mot gårdsrommet, skal kles i tre og kan ha mørkere toner.</w:t>
      </w:r>
    </w:p>
    <w:p w14:paraId="63E79C70" w14:textId="77777777" w:rsidR="00F9398E" w:rsidRPr="008555EB" w:rsidRDefault="00F9398E" w:rsidP="00F9398E">
      <w:pPr>
        <w:contextualSpacing/>
      </w:pPr>
    </w:p>
    <w:p w14:paraId="47695771" w14:textId="16220189" w:rsidR="00F9398E" w:rsidRPr="008555EB" w:rsidRDefault="00F9398E" w:rsidP="00F9398E">
      <w:pPr>
        <w:contextualSpacing/>
      </w:pPr>
      <w:r w:rsidRPr="008555EB">
        <w:t>Fasadene i BB1-3 skal kles i tre</w:t>
      </w:r>
      <w:r w:rsidR="005052F9" w:rsidRPr="008555EB">
        <w:t xml:space="preserve"> i hver sin farge.  </w:t>
      </w:r>
    </w:p>
    <w:p w14:paraId="2F4C7354" w14:textId="77777777" w:rsidR="00F9398E" w:rsidRPr="008555EB" w:rsidRDefault="00F9398E" w:rsidP="00F9398E">
      <w:pPr>
        <w:contextualSpacing/>
      </w:pPr>
    </w:p>
    <w:p w14:paraId="59B33077" w14:textId="30D4FA68" w:rsidR="00F9398E" w:rsidRPr="008555EB" w:rsidRDefault="00F9398E" w:rsidP="00F9398E">
      <w:pPr>
        <w:contextualSpacing/>
      </w:pPr>
      <w:r w:rsidRPr="008555EB">
        <w:t xml:space="preserve">Balkonger skal utføres som stålbalkonger med spilerekkverk, unntatt balkonger som må skjermes for støy, som kan ha </w:t>
      </w:r>
      <w:r w:rsidR="002864A9" w:rsidRPr="008555EB">
        <w:t xml:space="preserve">tett rekkverk. </w:t>
      </w:r>
      <w:r w:rsidR="00957F9F" w:rsidRPr="008555EB">
        <w:t>Balkongfronter, balkongspiler</w:t>
      </w:r>
      <w:r w:rsidR="002864A9" w:rsidRPr="008555EB">
        <w:t xml:space="preserve"> </w:t>
      </w:r>
      <w:r w:rsidR="00957F9F" w:rsidRPr="008555EB">
        <w:t xml:space="preserve">og vindusbeslag skal </w:t>
      </w:r>
      <w:r w:rsidR="005052F9" w:rsidRPr="008555EB">
        <w:t xml:space="preserve">utføres </w:t>
      </w:r>
      <w:r w:rsidR="00957F9F" w:rsidRPr="008555EB">
        <w:t xml:space="preserve">i samme farge </w:t>
      </w:r>
      <w:r w:rsidR="005052F9" w:rsidRPr="008555EB">
        <w:t>som bygget</w:t>
      </w:r>
      <w:r w:rsidR="00957F9F" w:rsidRPr="008555EB">
        <w:t>, og gis en gjennomgående utforming og materialbruk.</w:t>
      </w:r>
    </w:p>
    <w:p w14:paraId="10960A5B" w14:textId="77777777" w:rsidR="009C2220" w:rsidRPr="008555EB" w:rsidRDefault="009C2220" w:rsidP="00F9398E">
      <w:pPr>
        <w:contextualSpacing/>
      </w:pPr>
    </w:p>
    <w:p w14:paraId="22F118DC" w14:textId="4A5737DF" w:rsidR="00F9398E" w:rsidRPr="008555EB" w:rsidRDefault="00F9398E" w:rsidP="00F9398E">
      <w:pPr>
        <w:contextualSpacing/>
      </w:pPr>
      <w:r w:rsidRPr="008555EB">
        <w:t>Solskjermingstiltak skal være en integrert del av fasadeutformingen.</w:t>
      </w:r>
    </w:p>
    <w:p w14:paraId="1653845E" w14:textId="77777777" w:rsidR="00F9398E" w:rsidRPr="008555EB" w:rsidRDefault="00F9398E" w:rsidP="00F9398E">
      <w:pPr>
        <w:contextualSpacing/>
      </w:pPr>
    </w:p>
    <w:p w14:paraId="016F236E" w14:textId="7BA1F82E" w:rsidR="00204E32" w:rsidRPr="008555EB" w:rsidRDefault="00F9398E" w:rsidP="00F9398E">
      <w:pPr>
        <w:contextualSpacing/>
        <w:rPr>
          <w:rStyle w:val="Merknadsreferanse"/>
        </w:rPr>
      </w:pPr>
      <w:r w:rsidRPr="008555EB">
        <w:t>Det kan etableres takterrasser. Minst 30 % av takterrassene skal beplantes. Rekkverk på takterrasser skal utføres i samme materiale/farge som rekkverk på balkongene</w:t>
      </w:r>
      <w:r w:rsidR="003D7250" w:rsidRPr="008555EB">
        <w:t xml:space="preserve">. Dette </w:t>
      </w:r>
      <w:r w:rsidR="00F45A3C" w:rsidRPr="008555EB">
        <w:t>skal</w:t>
      </w:r>
      <w:r w:rsidR="00573549" w:rsidRPr="008555EB">
        <w:t xml:space="preserve"> </w:t>
      </w:r>
      <w:r w:rsidR="003D7250" w:rsidRPr="008555EB">
        <w:t xml:space="preserve">avvikes de stedene hvor </w:t>
      </w:r>
      <w:r w:rsidR="00755C94" w:rsidRPr="008555EB">
        <w:t xml:space="preserve">tett rekkverk skal etableres for å tilfredsstille støykravene. Disse stedene skal det benyttes glass.   </w:t>
      </w:r>
      <w:r w:rsidR="003D7250" w:rsidRPr="008555EB">
        <w:t xml:space="preserve"> </w:t>
      </w:r>
      <w:r w:rsidRPr="008555EB">
        <w:t xml:space="preserve"> </w:t>
      </w:r>
    </w:p>
    <w:p w14:paraId="05856803" w14:textId="77777777" w:rsidR="00204E32" w:rsidRPr="008555EB" w:rsidRDefault="00204E32" w:rsidP="00F9398E">
      <w:pPr>
        <w:contextualSpacing/>
        <w:rPr>
          <w:rStyle w:val="Merknadsreferanse"/>
        </w:rPr>
      </w:pPr>
    </w:p>
    <w:p w14:paraId="410004A8" w14:textId="77777777" w:rsidR="00807EE6" w:rsidRPr="008555EB" w:rsidRDefault="00F9398E" w:rsidP="00F9398E">
      <w:pPr>
        <w:contextualSpacing/>
      </w:pPr>
      <w:proofErr w:type="spellStart"/>
      <w:r w:rsidRPr="008555EB">
        <w:t>Takoppbyggene</w:t>
      </w:r>
      <w:proofErr w:type="spellEnd"/>
      <w:r w:rsidRPr="008555EB">
        <w:t xml:space="preserve"> på alle bygningene skal ha gjennomgående uttrykk og skal oppføres i mørkt tre. Takflater som ikke benyttes til takterrasse eller tekniske </w:t>
      </w:r>
      <w:proofErr w:type="spellStart"/>
      <w:r w:rsidRPr="008555EB">
        <w:t>takoppbygg</w:t>
      </w:r>
      <w:proofErr w:type="spellEnd"/>
      <w:r w:rsidRPr="008555EB">
        <w:t xml:space="preserve"> skal ha </w:t>
      </w:r>
      <w:proofErr w:type="spellStart"/>
      <w:r w:rsidR="007E5EAB" w:rsidRPr="008555EB">
        <w:t>vegetasjonsdekke</w:t>
      </w:r>
      <w:proofErr w:type="spellEnd"/>
      <w:r w:rsidR="007E5EAB" w:rsidRPr="008555EB">
        <w:t xml:space="preserve">, </w:t>
      </w:r>
      <w:proofErr w:type="spellStart"/>
      <w:r w:rsidR="007E5EAB" w:rsidRPr="008555EB">
        <w:t>sedum</w:t>
      </w:r>
      <w:proofErr w:type="spellEnd"/>
      <w:r w:rsidR="007E5EAB" w:rsidRPr="008555EB">
        <w:t xml:space="preserve"> eller lignende</w:t>
      </w:r>
      <w:r w:rsidR="00807EE6" w:rsidRPr="008555EB">
        <w:t>.</w:t>
      </w:r>
    </w:p>
    <w:p w14:paraId="111F1861" w14:textId="19F75837" w:rsidR="00F9398E" w:rsidRPr="008555EB" w:rsidRDefault="007E5EAB" w:rsidP="00F9398E">
      <w:pPr>
        <w:contextualSpacing/>
      </w:pPr>
      <w:r w:rsidRPr="008555EB">
        <w:t xml:space="preserve"> </w:t>
      </w:r>
    </w:p>
    <w:p w14:paraId="66F3398A" w14:textId="273A1B6C" w:rsidR="00875916" w:rsidRPr="008555EB" w:rsidRDefault="00773DBD" w:rsidP="009402F6">
      <w:pPr>
        <w:pStyle w:val="Ingenmellomrom"/>
        <w:contextualSpacing/>
        <w:rPr>
          <w:rFonts w:cstheme="minorHAnsi"/>
          <w:color w:val="000000" w:themeColor="text1"/>
          <w:sz w:val="22"/>
          <w:szCs w:val="22"/>
          <w:u w:val="single"/>
        </w:rPr>
      </w:pPr>
      <w:r w:rsidRPr="008555EB">
        <w:rPr>
          <w:rFonts w:cstheme="minorHAnsi"/>
          <w:sz w:val="22"/>
          <w:szCs w:val="22"/>
          <w:u w:val="single"/>
        </w:rPr>
        <w:t>D</w:t>
      </w:r>
      <w:r w:rsidR="00875916" w:rsidRPr="008555EB">
        <w:rPr>
          <w:rFonts w:cstheme="minorHAnsi"/>
          <w:sz w:val="22"/>
          <w:szCs w:val="22"/>
          <w:u w:val="single"/>
        </w:rPr>
        <w:tab/>
        <w:t>Leilighetsfordeling</w:t>
      </w:r>
    </w:p>
    <w:p w14:paraId="1BF34A03" w14:textId="471EFE09" w:rsidR="00875916" w:rsidRPr="008555EB" w:rsidRDefault="00875916" w:rsidP="009402F6">
      <w:pPr>
        <w:pStyle w:val="Ingenmellomrom"/>
        <w:contextualSpacing/>
        <w:rPr>
          <w:color w:val="000000" w:themeColor="text1"/>
          <w:sz w:val="22"/>
          <w:szCs w:val="22"/>
        </w:rPr>
      </w:pPr>
      <w:r w:rsidRPr="008555EB">
        <w:rPr>
          <w:color w:val="000000" w:themeColor="text1"/>
          <w:sz w:val="22"/>
          <w:szCs w:val="22"/>
        </w:rPr>
        <w:t>Det skal etableres minst 150 boenheter, men ikke flere enn 2</w:t>
      </w:r>
      <w:r w:rsidR="00DE4F10" w:rsidRPr="008555EB">
        <w:rPr>
          <w:color w:val="000000" w:themeColor="text1"/>
          <w:sz w:val="22"/>
          <w:szCs w:val="22"/>
        </w:rPr>
        <w:t>1</w:t>
      </w:r>
      <w:r w:rsidR="002864A9" w:rsidRPr="008555EB">
        <w:rPr>
          <w:color w:val="000000" w:themeColor="text1"/>
          <w:sz w:val="22"/>
          <w:szCs w:val="22"/>
        </w:rPr>
        <w:t>8</w:t>
      </w:r>
      <w:r w:rsidRPr="008555EB">
        <w:rPr>
          <w:color w:val="000000" w:themeColor="text1"/>
          <w:sz w:val="22"/>
          <w:szCs w:val="22"/>
        </w:rPr>
        <w:t xml:space="preserve"> boenheter ved ferdig utbygd plan.</w:t>
      </w:r>
    </w:p>
    <w:p w14:paraId="5F6B17A0" w14:textId="77777777" w:rsidR="00875916" w:rsidRPr="008555EB" w:rsidRDefault="00875916" w:rsidP="009402F6">
      <w:pPr>
        <w:pStyle w:val="Ingenmellomrom"/>
        <w:contextualSpacing/>
        <w:rPr>
          <w:sz w:val="22"/>
          <w:szCs w:val="22"/>
        </w:rPr>
      </w:pPr>
      <w:r w:rsidRPr="008555EB">
        <w:rPr>
          <w:color w:val="000000" w:themeColor="text1"/>
          <w:sz w:val="22"/>
          <w:szCs w:val="22"/>
        </w:rPr>
        <w:t xml:space="preserve">For hvert bygg skal det være varierte boligstørrelser innenfor </w:t>
      </w:r>
      <w:r w:rsidRPr="008555EB">
        <w:rPr>
          <w:sz w:val="22"/>
          <w:szCs w:val="22"/>
        </w:rPr>
        <w:t>følgende rammer:</w:t>
      </w:r>
    </w:p>
    <w:p w14:paraId="2A763A5B" w14:textId="5E10A10A" w:rsidR="00875916" w:rsidRPr="008555EB" w:rsidRDefault="00875916" w:rsidP="009402F6">
      <w:pPr>
        <w:pStyle w:val="Ingenmellomrom"/>
        <w:numPr>
          <w:ilvl w:val="0"/>
          <w:numId w:val="9"/>
        </w:numPr>
        <w:contextualSpacing/>
        <w:rPr>
          <w:sz w:val="22"/>
          <w:szCs w:val="22"/>
        </w:rPr>
      </w:pPr>
      <w:r w:rsidRPr="008555EB">
        <w:rPr>
          <w:sz w:val="22"/>
          <w:szCs w:val="22"/>
        </w:rPr>
        <w:t xml:space="preserve">Minst 30 % av boenhetene skal være på mer enn 75 </w:t>
      </w:r>
      <w:r w:rsidR="00B43BA0" w:rsidRPr="008555EB">
        <w:rPr>
          <w:sz w:val="22"/>
          <w:szCs w:val="22"/>
        </w:rPr>
        <w:t>m</w:t>
      </w:r>
      <w:r w:rsidR="00B43BA0" w:rsidRPr="008555EB">
        <w:rPr>
          <w:sz w:val="22"/>
          <w:szCs w:val="22"/>
          <w:vertAlign w:val="superscript"/>
        </w:rPr>
        <w:t>2</w:t>
      </w:r>
      <w:r w:rsidR="00B43BA0" w:rsidRPr="008555EB">
        <w:rPr>
          <w:sz w:val="22"/>
          <w:szCs w:val="22"/>
        </w:rPr>
        <w:t>-BRA</w:t>
      </w:r>
      <w:r w:rsidRPr="008555EB">
        <w:rPr>
          <w:sz w:val="22"/>
          <w:szCs w:val="22"/>
        </w:rPr>
        <w:t xml:space="preserve">, hvorav minst en av sju skal være mer enn 85 </w:t>
      </w:r>
      <w:r w:rsidR="00B43BA0" w:rsidRPr="008555EB">
        <w:rPr>
          <w:sz w:val="22"/>
          <w:szCs w:val="22"/>
        </w:rPr>
        <w:t>m</w:t>
      </w:r>
      <w:r w:rsidR="00B43BA0" w:rsidRPr="008555EB">
        <w:rPr>
          <w:sz w:val="22"/>
          <w:szCs w:val="22"/>
          <w:vertAlign w:val="superscript"/>
        </w:rPr>
        <w:t>2</w:t>
      </w:r>
      <w:r w:rsidR="00B43BA0" w:rsidRPr="008555EB">
        <w:rPr>
          <w:sz w:val="22"/>
          <w:szCs w:val="22"/>
        </w:rPr>
        <w:t>-BRA</w:t>
      </w:r>
      <w:r w:rsidRPr="008555EB">
        <w:rPr>
          <w:sz w:val="22"/>
          <w:szCs w:val="22"/>
        </w:rPr>
        <w:t>. Av disse 30 % kan ikke flere enn en av fem bygges med sekundærleilighet. Sekundærleiligheten kan ikke være større enn 20 m</w:t>
      </w:r>
      <w:r w:rsidRPr="008555EB">
        <w:rPr>
          <w:sz w:val="22"/>
          <w:szCs w:val="22"/>
          <w:vertAlign w:val="superscript"/>
        </w:rPr>
        <w:t>2</w:t>
      </w:r>
      <w:r w:rsidR="00B43BA0" w:rsidRPr="008555EB">
        <w:rPr>
          <w:sz w:val="22"/>
          <w:szCs w:val="22"/>
        </w:rPr>
        <w:t>-</w:t>
      </w:r>
      <w:r w:rsidRPr="008555EB">
        <w:rPr>
          <w:sz w:val="22"/>
          <w:szCs w:val="22"/>
        </w:rPr>
        <w:t xml:space="preserve">BRA. </w:t>
      </w:r>
    </w:p>
    <w:p w14:paraId="14A977BF" w14:textId="042A8D66" w:rsidR="00875916" w:rsidRPr="008555EB" w:rsidRDefault="00875916" w:rsidP="009402F6">
      <w:pPr>
        <w:pStyle w:val="Ingenmellomrom"/>
        <w:numPr>
          <w:ilvl w:val="0"/>
          <w:numId w:val="9"/>
        </w:numPr>
        <w:contextualSpacing/>
        <w:rPr>
          <w:sz w:val="22"/>
          <w:szCs w:val="22"/>
        </w:rPr>
      </w:pPr>
      <w:r w:rsidRPr="008555EB">
        <w:rPr>
          <w:sz w:val="22"/>
          <w:szCs w:val="22"/>
        </w:rPr>
        <w:t xml:space="preserve">Maks 40 % av boenhetene kan være på mellom 30 og 55 </w:t>
      </w:r>
      <w:r w:rsidR="00B43BA0" w:rsidRPr="008555EB">
        <w:rPr>
          <w:sz w:val="22"/>
          <w:szCs w:val="22"/>
        </w:rPr>
        <w:t>m</w:t>
      </w:r>
      <w:r w:rsidR="00B43BA0" w:rsidRPr="008555EB">
        <w:rPr>
          <w:sz w:val="22"/>
          <w:szCs w:val="22"/>
          <w:vertAlign w:val="superscript"/>
        </w:rPr>
        <w:t>2</w:t>
      </w:r>
      <w:r w:rsidR="00B43BA0" w:rsidRPr="008555EB">
        <w:rPr>
          <w:sz w:val="22"/>
          <w:szCs w:val="22"/>
        </w:rPr>
        <w:t>-BRA</w:t>
      </w:r>
      <w:r w:rsidRPr="008555EB">
        <w:rPr>
          <w:sz w:val="22"/>
          <w:szCs w:val="22"/>
        </w:rPr>
        <w:t>. Av disse kan ikke flere enn en av fem være mindre enn 35 m</w:t>
      </w:r>
      <w:r w:rsidRPr="008555EB">
        <w:rPr>
          <w:sz w:val="22"/>
          <w:szCs w:val="22"/>
          <w:vertAlign w:val="superscript"/>
        </w:rPr>
        <w:t>2</w:t>
      </w:r>
      <w:r w:rsidRPr="008555EB">
        <w:rPr>
          <w:sz w:val="22"/>
          <w:szCs w:val="22"/>
        </w:rPr>
        <w:t>. Ingen kan være mindre enn 30 m</w:t>
      </w:r>
      <w:r w:rsidRPr="008555EB">
        <w:rPr>
          <w:sz w:val="22"/>
          <w:szCs w:val="22"/>
          <w:vertAlign w:val="superscript"/>
        </w:rPr>
        <w:t>2</w:t>
      </w:r>
      <w:r w:rsidRPr="008555EB">
        <w:rPr>
          <w:sz w:val="22"/>
          <w:szCs w:val="22"/>
        </w:rPr>
        <w:t xml:space="preserve">. </w:t>
      </w:r>
    </w:p>
    <w:p w14:paraId="4463A730" w14:textId="77777777" w:rsidR="00875916" w:rsidRPr="008555EB" w:rsidRDefault="00875916" w:rsidP="009402F6">
      <w:pPr>
        <w:pStyle w:val="Ingenmellomrom"/>
        <w:contextualSpacing/>
        <w:rPr>
          <w:sz w:val="22"/>
          <w:szCs w:val="22"/>
        </w:rPr>
      </w:pPr>
    </w:p>
    <w:p w14:paraId="3E11BD3F" w14:textId="4BEF7FB9" w:rsidR="00875916" w:rsidRPr="008555EB" w:rsidRDefault="00875916" w:rsidP="009402F6">
      <w:pPr>
        <w:pStyle w:val="Ingenmellomrom"/>
        <w:contextualSpacing/>
        <w:rPr>
          <w:sz w:val="22"/>
          <w:szCs w:val="22"/>
        </w:rPr>
      </w:pPr>
      <w:r w:rsidRPr="008555EB">
        <w:rPr>
          <w:sz w:val="22"/>
          <w:szCs w:val="22"/>
        </w:rPr>
        <w:t xml:space="preserve">Leilighetssammensetning skal tilfredsstilles per </w:t>
      </w:r>
      <w:r w:rsidR="00B43BA0" w:rsidRPr="008555EB">
        <w:rPr>
          <w:sz w:val="22"/>
          <w:szCs w:val="22"/>
        </w:rPr>
        <w:t>bygg</w:t>
      </w:r>
      <w:r w:rsidRPr="008555EB">
        <w:rPr>
          <w:sz w:val="22"/>
          <w:szCs w:val="22"/>
        </w:rPr>
        <w:t>. Innenfor de enkelte felt kan det etableres maks 40 boenheter, med unntak av felt BB1 hvor det kan etableres maks 95 boenheter.</w:t>
      </w:r>
    </w:p>
    <w:p w14:paraId="10C8F469" w14:textId="77777777" w:rsidR="00875916" w:rsidRPr="008555EB" w:rsidRDefault="00875916" w:rsidP="009402F6">
      <w:pPr>
        <w:contextualSpacing/>
        <w:rPr>
          <w:u w:val="single"/>
        </w:rPr>
      </w:pPr>
    </w:p>
    <w:p w14:paraId="21BF5D5A" w14:textId="5F7891FA" w:rsidR="003E0AE8" w:rsidRPr="008555EB" w:rsidRDefault="00875916" w:rsidP="009402F6">
      <w:pPr>
        <w:contextualSpacing/>
      </w:pPr>
      <w:bookmarkStart w:id="7" w:name="_Hlk193446158"/>
      <w:r w:rsidRPr="008555EB">
        <w:t xml:space="preserve">Det tillates ikke ensidig orienterte leiligheter mot nord </w:t>
      </w:r>
      <w:r w:rsidR="00737849" w:rsidRPr="008555EB">
        <w:t>eller</w:t>
      </w:r>
      <w:r w:rsidRPr="008555EB">
        <w:t xml:space="preserve"> nordøst.</w:t>
      </w:r>
      <w:r w:rsidR="003E0AE8" w:rsidRPr="008555EB">
        <w:t xml:space="preserve"> </w:t>
      </w:r>
    </w:p>
    <w:bookmarkEnd w:id="7"/>
    <w:p w14:paraId="0E4E16F8" w14:textId="77777777" w:rsidR="00875916" w:rsidRPr="008555EB" w:rsidRDefault="00875916" w:rsidP="009402F6">
      <w:pPr>
        <w:contextualSpacing/>
        <w:rPr>
          <w:u w:val="single"/>
        </w:rPr>
      </w:pPr>
    </w:p>
    <w:p w14:paraId="710983CB" w14:textId="1683DBFF" w:rsidR="00875916" w:rsidRPr="008555EB" w:rsidRDefault="00773DBD" w:rsidP="009402F6">
      <w:pPr>
        <w:contextualSpacing/>
        <w:rPr>
          <w:u w:val="single"/>
        </w:rPr>
      </w:pPr>
      <w:r w:rsidRPr="008555EB">
        <w:rPr>
          <w:u w:val="single"/>
        </w:rPr>
        <w:t>E</w:t>
      </w:r>
      <w:r w:rsidR="00875916" w:rsidRPr="008555EB">
        <w:rPr>
          <w:u w:val="single"/>
        </w:rPr>
        <w:tab/>
        <w:t>Uteoppholdsarealer</w:t>
      </w:r>
    </w:p>
    <w:p w14:paraId="01E955EC" w14:textId="77777777" w:rsidR="003E0AE8" w:rsidRPr="008555EB" w:rsidRDefault="003E0AE8" w:rsidP="009402F6">
      <w:pPr>
        <w:contextualSpacing/>
      </w:pPr>
      <w:r w:rsidRPr="008555EB">
        <w:t>Hver boenhet skal ha privat markterrasse, balkong eller takterrasse på minimum 5 m</w:t>
      </w:r>
      <w:r w:rsidRPr="008555EB">
        <w:rPr>
          <w:vertAlign w:val="superscript"/>
        </w:rPr>
        <w:t>2</w:t>
      </w:r>
      <w:r w:rsidRPr="008555EB">
        <w:t>.</w:t>
      </w:r>
    </w:p>
    <w:p w14:paraId="4D702E81" w14:textId="77777777" w:rsidR="003E0AE8" w:rsidRPr="008555EB" w:rsidRDefault="003E0AE8" w:rsidP="009402F6">
      <w:pPr>
        <w:contextualSpacing/>
      </w:pPr>
    </w:p>
    <w:p w14:paraId="14B91A7E" w14:textId="77777777" w:rsidR="002C7A21" w:rsidRPr="008555EB" w:rsidRDefault="00875916" w:rsidP="009402F6">
      <w:pPr>
        <w:contextualSpacing/>
      </w:pPr>
      <w:r w:rsidRPr="008555EB">
        <w:t>Det skal avsettes minimum 50 m</w:t>
      </w:r>
      <w:r w:rsidRPr="008555EB">
        <w:rPr>
          <w:vertAlign w:val="superscript"/>
        </w:rPr>
        <w:t>2</w:t>
      </w:r>
      <w:r w:rsidRPr="008555EB">
        <w:t xml:space="preserve"> uteoppholdsareal (MUA) pr. boenhet på terreng, lokk, balkong eller takterrasse. Private uteoppholdsarealer skal </w:t>
      </w:r>
      <w:r w:rsidR="00522E02" w:rsidRPr="008555EB">
        <w:t xml:space="preserve">plasseres innenfor </w:t>
      </w:r>
      <w:r w:rsidR="004F7B4D" w:rsidRPr="008555EB">
        <w:t>arealformål boligbebyggelse eller kombinert bebyggelse og anlegg</w:t>
      </w:r>
      <w:r w:rsidRPr="008555EB">
        <w:t xml:space="preserve">. </w:t>
      </w:r>
    </w:p>
    <w:p w14:paraId="3B39FAE8" w14:textId="77777777" w:rsidR="00271917" w:rsidRPr="008555EB" w:rsidRDefault="00271917" w:rsidP="009402F6">
      <w:pPr>
        <w:contextualSpacing/>
      </w:pPr>
    </w:p>
    <w:p w14:paraId="6BCEFB10" w14:textId="77777777" w:rsidR="00875916" w:rsidRPr="008555EB" w:rsidRDefault="00875916" w:rsidP="009402F6">
      <w:pPr>
        <w:contextualSpacing/>
      </w:pPr>
      <w:r w:rsidRPr="008555EB">
        <w:t>Følgende inngår i beregningsgrunnlaget for MUA:</w:t>
      </w:r>
    </w:p>
    <w:p w14:paraId="7E828E0B" w14:textId="77777777" w:rsidR="00875916" w:rsidRPr="008555EB" w:rsidRDefault="00875916" w:rsidP="009402F6">
      <w:pPr>
        <w:contextualSpacing/>
      </w:pPr>
      <w:r w:rsidRPr="008555EB">
        <w:t>-</w:t>
      </w:r>
      <w:r w:rsidRPr="008555EB">
        <w:tab/>
        <w:t>Felles takterrasser innenfor felt BB1-3 og KBA 1-2</w:t>
      </w:r>
    </w:p>
    <w:p w14:paraId="7190384D" w14:textId="77777777" w:rsidR="00875916" w:rsidRPr="008555EB" w:rsidRDefault="00875916" w:rsidP="009402F6">
      <w:pPr>
        <w:contextualSpacing/>
      </w:pPr>
      <w:r w:rsidRPr="008555EB">
        <w:t>-</w:t>
      </w:r>
      <w:r w:rsidRPr="008555EB">
        <w:tab/>
        <w:t>Felles uteoppholdsareal innenfor f_UTE1 og f_UTE2</w:t>
      </w:r>
    </w:p>
    <w:p w14:paraId="44CCC900" w14:textId="77777777" w:rsidR="00875916" w:rsidRPr="008555EB" w:rsidRDefault="00875916" w:rsidP="009402F6">
      <w:pPr>
        <w:contextualSpacing/>
      </w:pPr>
      <w:r w:rsidRPr="008555EB">
        <w:t>-</w:t>
      </w:r>
      <w:r w:rsidRPr="008555EB">
        <w:tab/>
        <w:t>Lekeplasser innenfor bestemmelsesområder #5-7 LEK</w:t>
      </w:r>
    </w:p>
    <w:p w14:paraId="7F47D58B" w14:textId="77777777" w:rsidR="00875916" w:rsidRPr="008555EB" w:rsidRDefault="00875916" w:rsidP="009402F6">
      <w:pPr>
        <w:contextualSpacing/>
      </w:pPr>
      <w:r w:rsidRPr="008555EB">
        <w:t>-</w:t>
      </w:r>
      <w:r w:rsidRPr="008555EB">
        <w:tab/>
        <w:t xml:space="preserve">Interne gangveier og utomhusanlegg på lokk innenfor felt BB1-3 og KBA1-2. </w:t>
      </w:r>
    </w:p>
    <w:p w14:paraId="01D83FD1" w14:textId="77777777" w:rsidR="00875916" w:rsidRPr="008555EB" w:rsidRDefault="00875916" w:rsidP="009402F6">
      <w:pPr>
        <w:contextualSpacing/>
      </w:pPr>
      <w:r w:rsidRPr="008555EB">
        <w:t>-</w:t>
      </w:r>
      <w:r w:rsidRPr="008555EB">
        <w:tab/>
        <w:t>Private balkonger, markterrasser og takterrasser innenfor alle boligformål</w:t>
      </w:r>
    </w:p>
    <w:p w14:paraId="4EF5800A" w14:textId="77777777" w:rsidR="002C7A21" w:rsidRPr="008555EB" w:rsidRDefault="002C7A21" w:rsidP="009402F6">
      <w:pPr>
        <w:contextualSpacing/>
      </w:pPr>
    </w:p>
    <w:p w14:paraId="7A412B9C" w14:textId="77777777" w:rsidR="00D40215" w:rsidRPr="008555EB" w:rsidRDefault="00D40215" w:rsidP="00D40215">
      <w:pPr>
        <w:contextualSpacing/>
      </w:pPr>
      <w:proofErr w:type="spellStart"/>
      <w:r w:rsidRPr="008555EB">
        <w:lastRenderedPageBreak/>
        <w:t>Innglassede</w:t>
      </w:r>
      <w:proofErr w:type="spellEnd"/>
      <w:r w:rsidRPr="008555EB">
        <w:t xml:space="preserve"> balkonger kan ikke regnes med i MUA.</w:t>
      </w:r>
    </w:p>
    <w:p w14:paraId="2C82F914" w14:textId="77777777" w:rsidR="00E65135" w:rsidRPr="008555EB" w:rsidRDefault="00E65135" w:rsidP="00D40215">
      <w:pPr>
        <w:contextualSpacing/>
      </w:pPr>
    </w:p>
    <w:p w14:paraId="065D738F" w14:textId="00A2E240" w:rsidR="00E65135" w:rsidRPr="008555EB" w:rsidRDefault="00E65135" w:rsidP="00D40215">
      <w:pPr>
        <w:contextualSpacing/>
      </w:pPr>
      <w:r w:rsidRPr="008555EB">
        <w:t xml:space="preserve">Ved motstrid, gjelder krav til MUA foran krav til antall leiligheter. </w:t>
      </w:r>
    </w:p>
    <w:p w14:paraId="625FA92D" w14:textId="77777777" w:rsidR="002C7A21" w:rsidRPr="008555EB" w:rsidRDefault="002C7A21" w:rsidP="002C7A21">
      <w:pPr>
        <w:contextualSpacing/>
      </w:pPr>
    </w:p>
    <w:p w14:paraId="56C51C58" w14:textId="491C5329" w:rsidR="00D969C0" w:rsidRPr="008555EB" w:rsidRDefault="00D969C0" w:rsidP="009402F6">
      <w:pPr>
        <w:contextualSpacing/>
      </w:pPr>
      <w:r w:rsidRPr="008555EB">
        <w:t>Minst 50</w:t>
      </w:r>
      <w:r w:rsidR="00741C18" w:rsidRPr="008555EB">
        <w:t xml:space="preserve"> </w:t>
      </w:r>
      <w:r w:rsidRPr="008555EB">
        <w:t xml:space="preserve">% av det totale uteoppholdsarealet skal være solbelyst kl. 15.00, vårjevndøgn. </w:t>
      </w:r>
      <w:r w:rsidR="00551F7A" w:rsidRPr="008555EB">
        <w:t>M</w:t>
      </w:r>
      <w:r w:rsidRPr="008555EB">
        <w:t>inst 50</w:t>
      </w:r>
      <w:r w:rsidR="00741C18" w:rsidRPr="008555EB">
        <w:t xml:space="preserve"> </w:t>
      </w:r>
      <w:r w:rsidRPr="008555EB">
        <w:t xml:space="preserve">% av det totale uteoppholdsarealet, inkl. arealet opparbeidet som lekeplass, skal ha minst 5 soltimer 1. mai, hvorav minst 3 timer mellom kl. 15:00 og 20.00. </w:t>
      </w:r>
    </w:p>
    <w:p w14:paraId="09AE5642" w14:textId="77777777" w:rsidR="00875916" w:rsidRPr="008555EB" w:rsidRDefault="00875916" w:rsidP="009402F6">
      <w:pPr>
        <w:contextualSpacing/>
      </w:pPr>
    </w:p>
    <w:p w14:paraId="638F5CE8" w14:textId="2E1C1E64" w:rsidR="00D969C0" w:rsidRPr="008555EB" w:rsidRDefault="00875916" w:rsidP="009402F6">
      <w:pPr>
        <w:contextualSpacing/>
      </w:pPr>
      <w:r w:rsidRPr="008555EB">
        <w:t xml:space="preserve">Felles uteoppholdsarealer skal være egnet for variert fysisk aktivitet og lek for ulike alders- og brukergrupper. </w:t>
      </w:r>
      <w:r w:rsidR="00BD01B8" w:rsidRPr="008555EB">
        <w:t xml:space="preserve">Møbler og utstyr skal utformes for fleksibel bruk. Materialbruk skal være variert, solid og </w:t>
      </w:r>
      <w:proofErr w:type="gramStart"/>
      <w:r w:rsidR="00BD01B8" w:rsidRPr="008555EB">
        <w:t>robust</w:t>
      </w:r>
      <w:proofErr w:type="gramEnd"/>
      <w:r w:rsidR="00BD01B8" w:rsidRPr="008555EB">
        <w:t xml:space="preserve"> med fine estetiske kvaliteter.</w:t>
      </w:r>
      <w:r w:rsidRPr="008555EB">
        <w:t xml:space="preserve"> Belysningsutstyr skal sikre god oversikt og lesbarhet. </w:t>
      </w:r>
    </w:p>
    <w:p w14:paraId="6DE45B50" w14:textId="77777777" w:rsidR="002C7A21" w:rsidRPr="008555EB" w:rsidRDefault="002C7A21" w:rsidP="009402F6">
      <w:pPr>
        <w:contextualSpacing/>
      </w:pPr>
    </w:p>
    <w:p w14:paraId="35B87EA8" w14:textId="77777777" w:rsidR="002C7A21" w:rsidRPr="008555EB" w:rsidRDefault="002C7A21" w:rsidP="002C7A21">
      <w:pPr>
        <w:contextualSpacing/>
      </w:pPr>
      <w:r w:rsidRPr="008555EB">
        <w:t xml:space="preserve">Ved etablering av takterrasser skal det utarbeides takplan som minimum skal vise soneinndeling, materialbruk, vegetasjon, møblering og belysning. </w:t>
      </w:r>
    </w:p>
    <w:p w14:paraId="0A6F31C1" w14:textId="77777777" w:rsidR="00875916" w:rsidRPr="008555EB" w:rsidRDefault="00875916" w:rsidP="009402F6">
      <w:pPr>
        <w:pStyle w:val="Ingenmellomrom"/>
        <w:contextualSpacing/>
        <w:rPr>
          <w:sz w:val="22"/>
          <w:szCs w:val="22"/>
        </w:rPr>
      </w:pPr>
    </w:p>
    <w:p w14:paraId="66D46B63" w14:textId="7A75F1AE" w:rsidR="00875916" w:rsidRPr="008555EB" w:rsidRDefault="00773DBD" w:rsidP="009402F6">
      <w:pPr>
        <w:pStyle w:val="Ingenmellomrom"/>
        <w:contextualSpacing/>
        <w:rPr>
          <w:rFonts w:eastAsiaTheme="minorHAnsi" w:cstheme="minorHAnsi"/>
          <w:color w:val="000000"/>
          <w:sz w:val="22"/>
          <w:szCs w:val="22"/>
          <w:u w:val="single"/>
        </w:rPr>
      </w:pPr>
      <w:r w:rsidRPr="008555EB">
        <w:rPr>
          <w:rFonts w:eastAsiaTheme="minorHAnsi" w:cstheme="minorHAnsi"/>
          <w:color w:val="000000"/>
          <w:sz w:val="22"/>
          <w:szCs w:val="22"/>
          <w:u w:val="single"/>
        </w:rPr>
        <w:t>F</w:t>
      </w:r>
      <w:r w:rsidR="00875916" w:rsidRPr="008555EB">
        <w:rPr>
          <w:rFonts w:eastAsiaTheme="minorHAnsi" w:cstheme="minorHAnsi"/>
          <w:color w:val="000000"/>
          <w:sz w:val="22"/>
          <w:szCs w:val="22"/>
          <w:u w:val="single"/>
        </w:rPr>
        <w:tab/>
        <w:t>Lekeplasser</w:t>
      </w:r>
    </w:p>
    <w:p w14:paraId="7E28B098" w14:textId="77777777" w:rsidR="00875916" w:rsidRPr="008555EB" w:rsidRDefault="00875916" w:rsidP="009402F6">
      <w:pPr>
        <w:pStyle w:val="Ingenmellomrom"/>
        <w:contextualSpacing/>
        <w:rPr>
          <w:sz w:val="22"/>
          <w:szCs w:val="22"/>
        </w:rPr>
      </w:pPr>
      <w:r w:rsidRPr="008555EB">
        <w:rPr>
          <w:sz w:val="22"/>
          <w:szCs w:val="22"/>
        </w:rPr>
        <w:t>Lekeplassene innenfor planområdet skal varieres i innhold og utforming som gir mulighet for flere aktiviteter og bruk av ulike aldersgrupper, også vinterstid. Det skal benyttes naturlige materialer, ikke gummigranulat eller plast. Den enkelte lekeplass skal ha en tematisk overbygning som gir den særpreg. Det kan også være naturelementer som vann, tre eller stein som er gjennomgående tema.</w:t>
      </w:r>
    </w:p>
    <w:p w14:paraId="7A0BAC2E" w14:textId="77777777" w:rsidR="00875916" w:rsidRPr="008555EB" w:rsidRDefault="00875916" w:rsidP="009402F6">
      <w:pPr>
        <w:pStyle w:val="Ingenmellomrom"/>
        <w:contextualSpacing/>
        <w:rPr>
          <w:sz w:val="22"/>
          <w:szCs w:val="22"/>
        </w:rPr>
      </w:pPr>
    </w:p>
    <w:p w14:paraId="72CBE419" w14:textId="77777777" w:rsidR="00F306B4" w:rsidRPr="008555EB" w:rsidRDefault="00875916" w:rsidP="009402F6">
      <w:pPr>
        <w:pStyle w:val="Ingenmellomrom"/>
        <w:contextualSpacing/>
        <w:rPr>
          <w:sz w:val="22"/>
          <w:szCs w:val="22"/>
        </w:rPr>
      </w:pPr>
      <w:r w:rsidRPr="008555EB">
        <w:rPr>
          <w:sz w:val="22"/>
          <w:szCs w:val="22"/>
        </w:rPr>
        <w:t xml:space="preserve">Alle boliger skal ha tilgang til inngangslekeplasser på samlet </w:t>
      </w:r>
      <w:r w:rsidRPr="008555EB">
        <w:rPr>
          <w:rFonts w:eastAsiaTheme="minorHAnsi" w:cstheme="minorHAnsi"/>
          <w:color w:val="000000"/>
          <w:sz w:val="22"/>
          <w:szCs w:val="22"/>
        </w:rPr>
        <w:t>150 m</w:t>
      </w:r>
      <w:r w:rsidRPr="008555EB">
        <w:rPr>
          <w:rFonts w:eastAsiaTheme="minorHAnsi" w:cstheme="minorHAnsi"/>
          <w:color w:val="000000"/>
          <w:sz w:val="22"/>
          <w:szCs w:val="22"/>
          <w:vertAlign w:val="superscript"/>
        </w:rPr>
        <w:t>2</w:t>
      </w:r>
      <w:r w:rsidRPr="008555EB">
        <w:rPr>
          <w:rFonts w:eastAsiaTheme="minorHAnsi" w:cstheme="minorHAnsi"/>
          <w:color w:val="000000"/>
          <w:sz w:val="22"/>
          <w:szCs w:val="22"/>
        </w:rPr>
        <w:t xml:space="preserve"> maksimalt 50 meter fra inngangen.</w:t>
      </w:r>
      <w:r w:rsidRPr="008555EB">
        <w:rPr>
          <w:sz w:val="22"/>
          <w:szCs w:val="22"/>
        </w:rPr>
        <w:t xml:space="preserve"> Den skal ha minst en sandkasse eller et mindre lekeapparat for småbarn, belysning og sitteplass for voksne og barn. Beplantning skal ramme inn eller danne rom rundt lekeplassarealet, slik at det er tydelig og lesbar soneinndeling.</w:t>
      </w:r>
      <w:r w:rsidR="00F306B4" w:rsidRPr="008555EB">
        <w:rPr>
          <w:sz w:val="22"/>
          <w:szCs w:val="22"/>
        </w:rPr>
        <w:t xml:space="preserve"> </w:t>
      </w:r>
    </w:p>
    <w:p w14:paraId="27C72105" w14:textId="77777777" w:rsidR="00875916" w:rsidRPr="008555EB" w:rsidRDefault="00875916" w:rsidP="009402F6">
      <w:pPr>
        <w:pStyle w:val="Ingenmellomrom"/>
        <w:contextualSpacing/>
        <w:rPr>
          <w:sz w:val="22"/>
          <w:szCs w:val="22"/>
        </w:rPr>
      </w:pPr>
    </w:p>
    <w:p w14:paraId="1D4A7C0F" w14:textId="2A77D935" w:rsidR="00875916" w:rsidRPr="008555EB" w:rsidRDefault="00875916" w:rsidP="009402F6">
      <w:pPr>
        <w:pStyle w:val="Ingenmellomrom"/>
        <w:contextualSpacing/>
        <w:rPr>
          <w:rFonts w:eastAsiaTheme="minorHAnsi" w:cstheme="minorHAnsi"/>
          <w:color w:val="000000"/>
          <w:sz w:val="22"/>
          <w:szCs w:val="22"/>
        </w:rPr>
      </w:pPr>
      <w:r w:rsidRPr="008555EB">
        <w:rPr>
          <w:rFonts w:eastAsiaTheme="minorHAnsi" w:cstheme="minorHAnsi"/>
          <w:color w:val="000000"/>
          <w:sz w:val="22"/>
          <w:szCs w:val="22"/>
        </w:rPr>
        <w:t>Det skal være direkte solinnfall på 50 % av lekearealet 21.mars kl. 15.00.</w:t>
      </w:r>
      <w:r w:rsidR="004013F6" w:rsidRPr="008555EB">
        <w:rPr>
          <w:rFonts w:eastAsiaTheme="minorHAnsi" w:cstheme="minorHAnsi"/>
          <w:color w:val="000000"/>
          <w:sz w:val="22"/>
          <w:szCs w:val="22"/>
        </w:rPr>
        <w:t xml:space="preserve"> </w:t>
      </w:r>
      <w:r w:rsidR="00BB0180" w:rsidRPr="008555EB">
        <w:rPr>
          <w:rFonts w:eastAsiaTheme="minorHAnsi" w:cstheme="minorHAnsi"/>
          <w:color w:val="000000"/>
          <w:sz w:val="22"/>
          <w:szCs w:val="22"/>
        </w:rPr>
        <w:t xml:space="preserve">Kravet </w:t>
      </w:r>
      <w:r w:rsidRPr="008555EB">
        <w:rPr>
          <w:rFonts w:eastAsiaTheme="minorHAnsi" w:cstheme="minorHAnsi"/>
          <w:color w:val="000000"/>
          <w:sz w:val="22"/>
          <w:szCs w:val="22"/>
        </w:rPr>
        <w:t xml:space="preserve">gjelder </w:t>
      </w:r>
      <w:r w:rsidR="00AC41CB" w:rsidRPr="008555EB">
        <w:rPr>
          <w:rFonts w:eastAsiaTheme="minorHAnsi" w:cstheme="minorHAnsi"/>
          <w:color w:val="000000"/>
          <w:sz w:val="22"/>
          <w:szCs w:val="22"/>
        </w:rPr>
        <w:t xml:space="preserve">både for </w:t>
      </w:r>
      <w:r w:rsidR="004013F6" w:rsidRPr="008555EB">
        <w:rPr>
          <w:rFonts w:eastAsiaTheme="minorHAnsi" w:cstheme="minorHAnsi"/>
          <w:color w:val="000000"/>
          <w:sz w:val="22"/>
          <w:szCs w:val="22"/>
        </w:rPr>
        <w:t>inngangslekeplasser i bestemmelsesområder #5-7 i f_UTE1</w:t>
      </w:r>
      <w:r w:rsidR="00AC41CB" w:rsidRPr="008555EB">
        <w:rPr>
          <w:rFonts w:eastAsiaTheme="minorHAnsi" w:cstheme="minorHAnsi"/>
          <w:color w:val="000000"/>
          <w:sz w:val="22"/>
          <w:szCs w:val="22"/>
        </w:rPr>
        <w:t xml:space="preserve"> samlet og for </w:t>
      </w:r>
      <w:r w:rsidR="004013F6" w:rsidRPr="008555EB">
        <w:rPr>
          <w:rFonts w:eastAsiaTheme="minorHAnsi" w:cstheme="minorHAnsi"/>
          <w:color w:val="000000"/>
          <w:sz w:val="22"/>
          <w:szCs w:val="22"/>
        </w:rPr>
        <w:t>kvartalslekep</w:t>
      </w:r>
      <w:r w:rsidR="008764B6" w:rsidRPr="008555EB">
        <w:rPr>
          <w:rFonts w:eastAsiaTheme="minorHAnsi" w:cstheme="minorHAnsi"/>
          <w:color w:val="000000"/>
          <w:sz w:val="22"/>
          <w:szCs w:val="22"/>
        </w:rPr>
        <w:t>lass</w:t>
      </w:r>
      <w:r w:rsidR="004013F6" w:rsidRPr="008555EB">
        <w:rPr>
          <w:rFonts w:eastAsiaTheme="minorHAnsi" w:cstheme="minorHAnsi"/>
          <w:color w:val="000000"/>
          <w:sz w:val="22"/>
          <w:szCs w:val="22"/>
        </w:rPr>
        <w:t xml:space="preserve"> i f_UT</w:t>
      </w:r>
      <w:r w:rsidR="00F5376D" w:rsidRPr="008555EB">
        <w:rPr>
          <w:rFonts w:eastAsiaTheme="minorHAnsi" w:cstheme="minorHAnsi"/>
          <w:color w:val="000000"/>
          <w:sz w:val="22"/>
          <w:szCs w:val="22"/>
        </w:rPr>
        <w:t>E</w:t>
      </w:r>
      <w:r w:rsidR="004013F6" w:rsidRPr="008555EB">
        <w:rPr>
          <w:rFonts w:eastAsiaTheme="minorHAnsi" w:cstheme="minorHAnsi"/>
          <w:color w:val="000000"/>
          <w:sz w:val="22"/>
          <w:szCs w:val="22"/>
        </w:rPr>
        <w:t xml:space="preserve">2. </w:t>
      </w:r>
    </w:p>
    <w:p w14:paraId="774D7D2D" w14:textId="77777777" w:rsidR="00F5376D" w:rsidRPr="008555EB" w:rsidRDefault="00F5376D" w:rsidP="009402F6">
      <w:pPr>
        <w:pStyle w:val="Ingenmellomrom"/>
        <w:contextualSpacing/>
        <w:rPr>
          <w:rFonts w:eastAsiaTheme="minorHAnsi" w:cstheme="minorHAnsi"/>
          <w:color w:val="000000"/>
          <w:sz w:val="22"/>
          <w:szCs w:val="22"/>
        </w:rPr>
      </w:pPr>
    </w:p>
    <w:p w14:paraId="0370393A" w14:textId="1E025BDD" w:rsidR="00875916" w:rsidRPr="008555EB" w:rsidRDefault="00F5376D" w:rsidP="00F5376D">
      <w:pPr>
        <w:pStyle w:val="Ingenmellomrom"/>
        <w:contextualSpacing/>
        <w:rPr>
          <w:sz w:val="22"/>
          <w:szCs w:val="22"/>
        </w:rPr>
      </w:pPr>
      <w:r w:rsidRPr="008555EB">
        <w:rPr>
          <w:sz w:val="22"/>
          <w:szCs w:val="22"/>
        </w:rPr>
        <w:t xml:space="preserve">Ytterligere krav for inngangslekeplasser er definert i punkt 4.1.10 for felt f_UTE1, og krav for kvartalslekeplass og innhold er definert i punkt 4.1.11 for f_UTE2. </w:t>
      </w:r>
    </w:p>
    <w:p w14:paraId="7CECD57C" w14:textId="56A494CD" w:rsidR="004013F6" w:rsidRPr="008555EB" w:rsidRDefault="004013F6" w:rsidP="009402F6">
      <w:pPr>
        <w:contextualSpacing/>
        <w:rPr>
          <w:u w:val="single"/>
        </w:rPr>
      </w:pPr>
    </w:p>
    <w:p w14:paraId="5BF93F21" w14:textId="4EAA889D" w:rsidR="00875916" w:rsidRPr="008555EB" w:rsidRDefault="00773DBD" w:rsidP="009402F6">
      <w:pPr>
        <w:pStyle w:val="Ingenmellomrom"/>
        <w:contextualSpacing/>
        <w:rPr>
          <w:sz w:val="22"/>
          <w:szCs w:val="22"/>
          <w:u w:val="single"/>
        </w:rPr>
      </w:pPr>
      <w:r w:rsidRPr="008555EB">
        <w:rPr>
          <w:sz w:val="22"/>
          <w:szCs w:val="22"/>
          <w:u w:val="single"/>
        </w:rPr>
        <w:t>G</w:t>
      </w:r>
      <w:r w:rsidR="00875916" w:rsidRPr="008555EB">
        <w:rPr>
          <w:sz w:val="22"/>
          <w:szCs w:val="22"/>
          <w:u w:val="single"/>
        </w:rPr>
        <w:tab/>
        <w:t>Støy</w:t>
      </w:r>
    </w:p>
    <w:p w14:paraId="03F7CC0E" w14:textId="77777777" w:rsidR="00875916" w:rsidRPr="008555EB" w:rsidRDefault="00875916" w:rsidP="009402F6">
      <w:pPr>
        <w:pStyle w:val="Ingenmellomrom"/>
        <w:contextualSpacing/>
        <w:rPr>
          <w:sz w:val="22"/>
          <w:szCs w:val="22"/>
        </w:rPr>
      </w:pPr>
      <w:r w:rsidRPr="008555EB">
        <w:rPr>
          <w:sz w:val="22"/>
          <w:szCs w:val="22"/>
        </w:rPr>
        <w:t>Anbefalte støygrenseverdier som angitt i retningslinje T</w:t>
      </w:r>
      <w:r w:rsidRPr="008555EB">
        <w:rPr>
          <w:rFonts w:hint="eastAsia"/>
          <w:sz w:val="22"/>
          <w:szCs w:val="22"/>
        </w:rPr>
        <w:t>‐</w:t>
      </w:r>
      <w:r w:rsidRPr="008555EB">
        <w:rPr>
          <w:sz w:val="22"/>
          <w:szCs w:val="22"/>
        </w:rPr>
        <w:t xml:space="preserve">1442/2021, tabell 2, skal gjelde for planen, </w:t>
      </w:r>
    </w:p>
    <w:p w14:paraId="545BDA40" w14:textId="77777777" w:rsidR="00875916" w:rsidRPr="008555EB" w:rsidRDefault="00875916" w:rsidP="009402F6">
      <w:pPr>
        <w:pStyle w:val="Ingenmellomrom"/>
        <w:contextualSpacing/>
        <w:rPr>
          <w:sz w:val="22"/>
          <w:szCs w:val="22"/>
        </w:rPr>
      </w:pPr>
      <w:r w:rsidRPr="008555EB">
        <w:rPr>
          <w:sz w:val="22"/>
          <w:szCs w:val="22"/>
        </w:rPr>
        <w:t xml:space="preserve">med følgende presiseringer: </w:t>
      </w:r>
    </w:p>
    <w:p w14:paraId="62D0A6AF" w14:textId="77777777" w:rsidR="00875916" w:rsidRPr="008555EB" w:rsidRDefault="00875916" w:rsidP="009402F6">
      <w:pPr>
        <w:pStyle w:val="Ingenmellomrom"/>
        <w:numPr>
          <w:ilvl w:val="0"/>
          <w:numId w:val="10"/>
        </w:numPr>
        <w:contextualSpacing/>
        <w:rPr>
          <w:sz w:val="22"/>
          <w:szCs w:val="20"/>
        </w:rPr>
      </w:pPr>
      <w:r w:rsidRPr="008555EB">
        <w:rPr>
          <w:sz w:val="22"/>
          <w:szCs w:val="20"/>
        </w:rPr>
        <w:t xml:space="preserve">Det tillates bebyggelse med støyfølsomt bruksformål i gul støysone. </w:t>
      </w:r>
    </w:p>
    <w:p w14:paraId="799774D1" w14:textId="1FAF94F0" w:rsidR="00875916" w:rsidRPr="008555EB" w:rsidRDefault="00875916" w:rsidP="009402F6">
      <w:pPr>
        <w:pStyle w:val="Ingenmellomrom"/>
        <w:numPr>
          <w:ilvl w:val="0"/>
          <w:numId w:val="10"/>
        </w:numPr>
        <w:contextualSpacing/>
        <w:rPr>
          <w:sz w:val="22"/>
          <w:szCs w:val="20"/>
        </w:rPr>
      </w:pPr>
      <w:r w:rsidRPr="008555EB">
        <w:rPr>
          <w:sz w:val="22"/>
          <w:szCs w:val="20"/>
        </w:rPr>
        <w:t>Halvparten av oppholdsrom, herunder minimum et soverom, i hver leilighet skal vende mot stille side. Stille side kan oppnås ved bruk av f.eks. karnapp</w:t>
      </w:r>
      <w:r w:rsidR="00A8686F" w:rsidRPr="008555EB">
        <w:rPr>
          <w:sz w:val="22"/>
          <w:szCs w:val="20"/>
        </w:rPr>
        <w:t xml:space="preserve">, </w:t>
      </w:r>
      <w:r w:rsidRPr="008555EB">
        <w:rPr>
          <w:sz w:val="22"/>
          <w:szCs w:val="20"/>
        </w:rPr>
        <w:t>nisjer</w:t>
      </w:r>
      <w:r w:rsidR="00A8686F" w:rsidRPr="008555EB">
        <w:rPr>
          <w:sz w:val="22"/>
          <w:szCs w:val="20"/>
        </w:rPr>
        <w:t xml:space="preserve"> eller levegg</w:t>
      </w:r>
      <w:r w:rsidRPr="008555EB">
        <w:rPr>
          <w:sz w:val="22"/>
          <w:szCs w:val="20"/>
        </w:rPr>
        <w:t xml:space="preserve">.  </w:t>
      </w:r>
    </w:p>
    <w:p w14:paraId="42696FAF" w14:textId="77777777" w:rsidR="00875916" w:rsidRPr="008555EB" w:rsidRDefault="00875916" w:rsidP="009402F6">
      <w:pPr>
        <w:pStyle w:val="Ingenmellomrom"/>
        <w:numPr>
          <w:ilvl w:val="0"/>
          <w:numId w:val="10"/>
        </w:numPr>
        <w:contextualSpacing/>
        <w:rPr>
          <w:color w:val="000000" w:themeColor="text1"/>
          <w:sz w:val="22"/>
          <w:szCs w:val="20"/>
        </w:rPr>
      </w:pPr>
      <w:r w:rsidRPr="008555EB">
        <w:rPr>
          <w:color w:val="000000" w:themeColor="text1"/>
          <w:sz w:val="22"/>
          <w:szCs w:val="20"/>
        </w:rPr>
        <w:t xml:space="preserve">Dempet fasade kan benyttes som erstatning for stille side for inntil 7 leiligheter der det ikke er mulig å etablere stille side. Tiltak kan være tett balkongfront og absorbent i dekket over eller skjermet luftevindu.  </w:t>
      </w:r>
    </w:p>
    <w:p w14:paraId="61EE6CDB" w14:textId="33CFEFD1" w:rsidR="00875916" w:rsidRPr="008555EB" w:rsidRDefault="00875916" w:rsidP="009402F6">
      <w:pPr>
        <w:pStyle w:val="Ingenmellomrom"/>
        <w:numPr>
          <w:ilvl w:val="0"/>
          <w:numId w:val="10"/>
        </w:numPr>
        <w:contextualSpacing/>
        <w:rPr>
          <w:color w:val="000000" w:themeColor="text1"/>
          <w:sz w:val="22"/>
          <w:szCs w:val="20"/>
        </w:rPr>
      </w:pPr>
      <w:r w:rsidRPr="008555EB">
        <w:rPr>
          <w:color w:val="000000" w:themeColor="text1"/>
          <w:sz w:val="22"/>
          <w:szCs w:val="20"/>
        </w:rPr>
        <w:t xml:space="preserve">Det skal tilbys bruksmessige egnede felles uteoppholdsarealer med soner med støynivå under anbefalt grense, i henhold til tabell 2 i T-1442/2021. Inntil </w:t>
      </w:r>
      <w:r w:rsidR="00A8686F" w:rsidRPr="008555EB">
        <w:rPr>
          <w:color w:val="000000" w:themeColor="text1"/>
          <w:sz w:val="22"/>
          <w:szCs w:val="20"/>
        </w:rPr>
        <w:t>50</w:t>
      </w:r>
      <w:r w:rsidRPr="008555EB">
        <w:rPr>
          <w:color w:val="000000" w:themeColor="text1"/>
          <w:sz w:val="22"/>
          <w:szCs w:val="20"/>
        </w:rPr>
        <w:t xml:space="preserve"> % av felles uteoppholdsarealer kan ligge i gul støysone.  </w:t>
      </w:r>
    </w:p>
    <w:p w14:paraId="12D2F710" w14:textId="77777777" w:rsidR="00875916" w:rsidRPr="008555EB" w:rsidRDefault="00875916" w:rsidP="009402F6">
      <w:pPr>
        <w:pStyle w:val="Ingenmellomrom"/>
        <w:numPr>
          <w:ilvl w:val="0"/>
          <w:numId w:val="10"/>
        </w:numPr>
        <w:contextualSpacing/>
        <w:rPr>
          <w:color w:val="000000" w:themeColor="text1"/>
          <w:sz w:val="22"/>
          <w:szCs w:val="20"/>
        </w:rPr>
      </w:pPr>
      <w:r w:rsidRPr="008555EB">
        <w:rPr>
          <w:color w:val="000000" w:themeColor="text1"/>
          <w:sz w:val="22"/>
          <w:szCs w:val="20"/>
        </w:rPr>
        <w:t xml:space="preserve">Det tillates ikke ettroms boenheter med kun dempet fasade. </w:t>
      </w:r>
    </w:p>
    <w:p w14:paraId="56BCC22A" w14:textId="77777777" w:rsidR="008A25A4" w:rsidRPr="008555EB" w:rsidRDefault="008A25A4" w:rsidP="008A25A4">
      <w:pPr>
        <w:pStyle w:val="Ingenmellomrom"/>
        <w:contextualSpacing/>
        <w:rPr>
          <w:color w:val="000000" w:themeColor="text1"/>
          <w:sz w:val="22"/>
          <w:szCs w:val="22"/>
        </w:rPr>
      </w:pPr>
    </w:p>
    <w:p w14:paraId="478E1EBF" w14:textId="0257C6C5" w:rsidR="00875916" w:rsidRPr="008555EB" w:rsidRDefault="00CA6206" w:rsidP="009402F6">
      <w:pPr>
        <w:contextualSpacing/>
        <w:rPr>
          <w:color w:val="000000" w:themeColor="text1"/>
        </w:rPr>
      </w:pPr>
      <w:r w:rsidRPr="008555EB">
        <w:rPr>
          <w:color w:val="000000" w:themeColor="text1"/>
        </w:rPr>
        <w:t xml:space="preserve">Anbefalte støygrenseverdier for bygge- og anleggsvirksomhet </w:t>
      </w:r>
      <w:r w:rsidRPr="008555EB">
        <w:rPr>
          <w:rFonts w:hint="eastAsia"/>
          <w:color w:val="000000" w:themeColor="text1"/>
        </w:rPr>
        <w:t>i retningslinje T</w:t>
      </w:r>
      <w:r w:rsidRPr="008555EB">
        <w:rPr>
          <w:rFonts w:hint="eastAsia"/>
          <w:color w:val="000000" w:themeColor="text1"/>
        </w:rPr>
        <w:t>‐</w:t>
      </w:r>
      <w:r w:rsidRPr="008555EB">
        <w:rPr>
          <w:rFonts w:hint="eastAsia"/>
          <w:color w:val="000000" w:themeColor="text1"/>
        </w:rPr>
        <w:t xml:space="preserve">1442/2021, tabell </w:t>
      </w:r>
      <w:r w:rsidRPr="008555EB">
        <w:rPr>
          <w:color w:val="000000" w:themeColor="text1"/>
        </w:rPr>
        <w:t>4</w:t>
      </w:r>
      <w:r w:rsidRPr="008555EB">
        <w:rPr>
          <w:rFonts w:hint="eastAsia"/>
          <w:color w:val="000000" w:themeColor="text1"/>
        </w:rPr>
        <w:t>, skal gjelde for planen</w:t>
      </w:r>
      <w:r w:rsidRPr="008555EB">
        <w:rPr>
          <w:color w:val="000000" w:themeColor="text1"/>
        </w:rPr>
        <w:t xml:space="preserve">. </w:t>
      </w:r>
    </w:p>
    <w:p w14:paraId="12B7E064" w14:textId="40EE7378" w:rsidR="00ED1C33" w:rsidRPr="008555EB" w:rsidRDefault="00355638" w:rsidP="00C10D80">
      <w:pPr>
        <w:pStyle w:val="Overskrift3"/>
      </w:pPr>
      <w:r w:rsidRPr="008555EB">
        <w:lastRenderedPageBreak/>
        <w:t xml:space="preserve">Felles bestemmelser for bebyggelse og anlegg feltene </w:t>
      </w:r>
      <w:r w:rsidR="00ED1C33" w:rsidRPr="008555EB">
        <w:t>KBA3-</w:t>
      </w:r>
      <w:r w:rsidR="006734C7" w:rsidRPr="008555EB">
        <w:t>5</w:t>
      </w:r>
    </w:p>
    <w:p w14:paraId="19E6505D" w14:textId="77777777" w:rsidR="00497A1D" w:rsidRPr="008555EB" w:rsidRDefault="00497A1D" w:rsidP="006734C7">
      <w:pPr>
        <w:contextualSpacing/>
        <w:rPr>
          <w:color w:val="000000" w:themeColor="text1"/>
          <w:u w:val="single"/>
        </w:rPr>
      </w:pPr>
      <w:r w:rsidRPr="008555EB">
        <w:rPr>
          <w:color w:val="000000" w:themeColor="text1"/>
          <w:u w:val="single"/>
        </w:rPr>
        <w:t>A</w:t>
      </w:r>
      <w:r w:rsidRPr="008555EB">
        <w:rPr>
          <w:color w:val="000000" w:themeColor="text1"/>
          <w:u w:val="single"/>
        </w:rPr>
        <w:tab/>
        <w:t>Bebyggelsens plassering</w:t>
      </w:r>
    </w:p>
    <w:p w14:paraId="4D0A98D8" w14:textId="7E12D001" w:rsidR="00497A1D" w:rsidRPr="008555EB" w:rsidRDefault="00497A1D" w:rsidP="006734C7">
      <w:pPr>
        <w:contextualSpacing/>
        <w:rPr>
          <w:color w:val="000000" w:themeColor="text1"/>
        </w:rPr>
      </w:pPr>
      <w:r w:rsidRPr="008555EB">
        <w:rPr>
          <w:color w:val="000000" w:themeColor="text1"/>
        </w:rPr>
        <w:t>Bebyggelsen skal plasseres i eller innenfor byggegrenser som vist på plankartet.</w:t>
      </w:r>
    </w:p>
    <w:p w14:paraId="484F79FB" w14:textId="77777777" w:rsidR="00271917" w:rsidRPr="008555EB" w:rsidRDefault="00271917" w:rsidP="006734C7">
      <w:pPr>
        <w:contextualSpacing/>
        <w:rPr>
          <w:color w:val="000000" w:themeColor="text1"/>
        </w:rPr>
      </w:pPr>
    </w:p>
    <w:p w14:paraId="6659EFA6" w14:textId="68B4300F" w:rsidR="00497A1D" w:rsidRPr="008555EB" w:rsidRDefault="00497A1D" w:rsidP="006734C7">
      <w:pPr>
        <w:contextualSpacing/>
        <w:rPr>
          <w:color w:val="000000" w:themeColor="text1"/>
          <w:u w:val="single"/>
        </w:rPr>
      </w:pPr>
      <w:r w:rsidRPr="008555EB">
        <w:rPr>
          <w:color w:val="000000" w:themeColor="text1"/>
          <w:u w:val="single"/>
        </w:rPr>
        <w:t>B</w:t>
      </w:r>
      <w:r w:rsidRPr="008555EB">
        <w:rPr>
          <w:color w:val="000000" w:themeColor="text1"/>
          <w:u w:val="single"/>
        </w:rPr>
        <w:tab/>
        <w:t>Byggehøyder</w:t>
      </w:r>
    </w:p>
    <w:p w14:paraId="73126D1F" w14:textId="6145D95A" w:rsidR="00497A1D" w:rsidRPr="008555EB" w:rsidRDefault="00497A1D" w:rsidP="006734C7">
      <w:pPr>
        <w:contextualSpacing/>
        <w:rPr>
          <w:color w:val="000000" w:themeColor="text1"/>
        </w:rPr>
      </w:pPr>
      <w:r w:rsidRPr="008555EB">
        <w:rPr>
          <w:color w:val="000000" w:themeColor="text1"/>
        </w:rPr>
        <w:t>Bebyggelse skal oppføres innenfor regulerte høyder som er angitt på plankartet.</w:t>
      </w:r>
    </w:p>
    <w:p w14:paraId="04D76FE5" w14:textId="77777777" w:rsidR="00271917" w:rsidRPr="008555EB" w:rsidRDefault="00271917" w:rsidP="006734C7">
      <w:pPr>
        <w:contextualSpacing/>
        <w:rPr>
          <w:color w:val="000000" w:themeColor="text1"/>
        </w:rPr>
      </w:pPr>
    </w:p>
    <w:p w14:paraId="36CA7E30" w14:textId="0CDDC512" w:rsidR="00497A1D" w:rsidRPr="008555EB" w:rsidRDefault="00497A1D" w:rsidP="006734C7">
      <w:pPr>
        <w:contextualSpacing/>
        <w:rPr>
          <w:color w:val="000000" w:themeColor="text1"/>
          <w:u w:val="single"/>
        </w:rPr>
      </w:pPr>
      <w:r w:rsidRPr="008555EB">
        <w:rPr>
          <w:color w:val="000000" w:themeColor="text1"/>
          <w:u w:val="single"/>
        </w:rPr>
        <w:t>C</w:t>
      </w:r>
      <w:r w:rsidRPr="008555EB">
        <w:rPr>
          <w:color w:val="000000" w:themeColor="text1"/>
          <w:u w:val="single"/>
        </w:rPr>
        <w:tab/>
        <w:t>Utforming</w:t>
      </w:r>
    </w:p>
    <w:p w14:paraId="61388B98" w14:textId="77777777" w:rsidR="00384545" w:rsidRPr="008555EB" w:rsidRDefault="003C734F" w:rsidP="006734C7">
      <w:pPr>
        <w:contextualSpacing/>
        <w:rPr>
          <w:color w:val="000000" w:themeColor="text1"/>
        </w:rPr>
      </w:pPr>
      <w:r w:rsidRPr="008555EB">
        <w:rPr>
          <w:color w:val="000000" w:themeColor="text1"/>
        </w:rPr>
        <w:t xml:space="preserve">Ny </w:t>
      </w:r>
      <w:r w:rsidR="00384545" w:rsidRPr="008555EB">
        <w:rPr>
          <w:color w:val="000000" w:themeColor="text1"/>
        </w:rPr>
        <w:t>nærings</w:t>
      </w:r>
      <w:r w:rsidRPr="008555EB">
        <w:rPr>
          <w:color w:val="000000" w:themeColor="text1"/>
        </w:rPr>
        <w:t xml:space="preserve">bebyggelse </w:t>
      </w:r>
      <w:r w:rsidR="009125BB" w:rsidRPr="008555EB">
        <w:rPr>
          <w:color w:val="000000" w:themeColor="text1"/>
        </w:rPr>
        <w:t>skal oppføres med materialer som gir en harmonisk overgang mellom eksisterende næringsbebyggelse</w:t>
      </w:r>
      <w:r w:rsidR="00F84133" w:rsidRPr="008555EB">
        <w:rPr>
          <w:color w:val="000000" w:themeColor="text1"/>
        </w:rPr>
        <w:t xml:space="preserve"> (KBA3) </w:t>
      </w:r>
      <w:r w:rsidR="009125BB" w:rsidRPr="008555EB">
        <w:rPr>
          <w:color w:val="000000" w:themeColor="text1"/>
        </w:rPr>
        <w:t xml:space="preserve">og ny boligbebyggelse. </w:t>
      </w:r>
    </w:p>
    <w:p w14:paraId="10BA2626" w14:textId="77777777" w:rsidR="00271917" w:rsidRPr="008555EB" w:rsidRDefault="00271917" w:rsidP="006734C7">
      <w:pPr>
        <w:contextualSpacing/>
        <w:rPr>
          <w:color w:val="000000" w:themeColor="text1"/>
        </w:rPr>
      </w:pPr>
    </w:p>
    <w:p w14:paraId="318E6CE7" w14:textId="2D8C8D03" w:rsidR="00384545" w:rsidRPr="008555EB" w:rsidRDefault="00384545" w:rsidP="006734C7">
      <w:pPr>
        <w:contextualSpacing/>
        <w:rPr>
          <w:color w:val="000000" w:themeColor="text1"/>
        </w:rPr>
      </w:pPr>
      <w:r w:rsidRPr="008555EB">
        <w:rPr>
          <w:color w:val="000000" w:themeColor="text1"/>
        </w:rPr>
        <w:t>Påbygg i KBA</w:t>
      </w:r>
      <w:r w:rsidR="00E569DF" w:rsidRPr="008555EB">
        <w:rPr>
          <w:color w:val="000000" w:themeColor="text1"/>
        </w:rPr>
        <w:t>3</w:t>
      </w:r>
      <w:r w:rsidRPr="008555EB">
        <w:rPr>
          <w:color w:val="000000" w:themeColor="text1"/>
        </w:rPr>
        <w:t xml:space="preserve"> skal utføres i </w:t>
      </w:r>
      <w:r w:rsidR="000961EA" w:rsidRPr="008555EB">
        <w:rPr>
          <w:color w:val="000000" w:themeColor="text1"/>
        </w:rPr>
        <w:t xml:space="preserve">mørk </w:t>
      </w:r>
      <w:r w:rsidRPr="008555EB">
        <w:rPr>
          <w:color w:val="000000" w:themeColor="text1"/>
        </w:rPr>
        <w:t>brun farge</w:t>
      </w:r>
      <w:r w:rsidR="000961EA" w:rsidRPr="008555EB">
        <w:rPr>
          <w:color w:val="000000" w:themeColor="text1"/>
        </w:rPr>
        <w:t xml:space="preserve">. </w:t>
      </w:r>
      <w:r w:rsidRPr="008555EB">
        <w:rPr>
          <w:color w:val="000000" w:themeColor="text1"/>
        </w:rPr>
        <w:t xml:space="preserve">Sokkel </w:t>
      </w:r>
      <w:r w:rsidR="002D3028" w:rsidRPr="008555EB">
        <w:rPr>
          <w:color w:val="000000" w:themeColor="text1"/>
        </w:rPr>
        <w:t xml:space="preserve">skal </w:t>
      </w:r>
      <w:r w:rsidRPr="008555EB">
        <w:rPr>
          <w:color w:val="000000" w:themeColor="text1"/>
        </w:rPr>
        <w:t xml:space="preserve">ha brunt tegl eller brune metallplater i samme farge som påbygg. </w:t>
      </w:r>
    </w:p>
    <w:p w14:paraId="1130756A" w14:textId="77777777" w:rsidR="00271917" w:rsidRPr="008555EB" w:rsidRDefault="00271917" w:rsidP="006734C7">
      <w:pPr>
        <w:contextualSpacing/>
        <w:rPr>
          <w:color w:val="000000" w:themeColor="text1"/>
        </w:rPr>
      </w:pPr>
    </w:p>
    <w:p w14:paraId="13616497" w14:textId="77777777" w:rsidR="0031108E" w:rsidRPr="008555EB" w:rsidRDefault="00041081" w:rsidP="00041081">
      <w:pPr>
        <w:contextualSpacing/>
      </w:pPr>
      <w:r w:rsidRPr="008555EB">
        <w:t xml:space="preserve">Bebyggelsen i KBA4 skal oppføres slik at fasadene ikke oppleves som en bakside. Alle fasader skal ha noen åpne/transparente partier/vinduer. I første etasje mot nord og øst skal det samlet være minimum to innganger. I etasjen som henvender seg mot sør og </w:t>
      </w:r>
      <w:proofErr w:type="spellStart"/>
      <w:r w:rsidRPr="008555EB">
        <w:t>f_GAA</w:t>
      </w:r>
      <w:proofErr w:type="spellEnd"/>
      <w:r w:rsidRPr="008555EB">
        <w:t xml:space="preserve"> skal det samlet være minimum to innganger.</w:t>
      </w:r>
      <w:r w:rsidR="006D5C27" w:rsidRPr="008555EB">
        <w:t xml:space="preserve"> </w:t>
      </w:r>
    </w:p>
    <w:p w14:paraId="72A97468" w14:textId="77777777" w:rsidR="0031108E" w:rsidRPr="008555EB" w:rsidRDefault="0031108E" w:rsidP="00041081">
      <w:pPr>
        <w:contextualSpacing/>
      </w:pPr>
    </w:p>
    <w:p w14:paraId="59AC6A04" w14:textId="1A5CBC1D" w:rsidR="00041081" w:rsidRPr="008555EB" w:rsidRDefault="006D5C27" w:rsidP="00041081">
      <w:pPr>
        <w:contextualSpacing/>
      </w:pPr>
      <w:r w:rsidRPr="008555EB">
        <w:t>Toppetasje i KBA4 skal ha samme farge/materiale som påbygg i KBA3. Fasade mot boligbebyggelse skal ha innslag av tre i detaljering.</w:t>
      </w:r>
    </w:p>
    <w:p w14:paraId="466BEEA0" w14:textId="77777777" w:rsidR="00041081" w:rsidRPr="008555EB" w:rsidRDefault="00041081" w:rsidP="00041081">
      <w:pPr>
        <w:contextualSpacing/>
      </w:pPr>
      <w:r w:rsidRPr="008555EB">
        <w:t xml:space="preserve"> </w:t>
      </w:r>
    </w:p>
    <w:p w14:paraId="7336939C" w14:textId="7562D151" w:rsidR="009125BB" w:rsidRPr="008555EB" w:rsidRDefault="00041081" w:rsidP="00041081">
      <w:pPr>
        <w:contextualSpacing/>
      </w:pPr>
      <w:r w:rsidRPr="008555EB">
        <w:t xml:space="preserve">Synlig fasade i KBA5 skal ha minimum 80 % åpne/transparente flater målt i fasadelengden. Minimum </w:t>
      </w:r>
      <w:r w:rsidR="00C044ED" w:rsidRPr="008555EB">
        <w:t>7</w:t>
      </w:r>
      <w:r w:rsidRPr="008555EB">
        <w:t>0 % av de åpne/transparente flatene skal ikke dekkes til med foliering, reklame eller lignende.</w:t>
      </w:r>
      <w:r w:rsidR="00384545" w:rsidRPr="008555EB">
        <w:t xml:space="preserve"> </w:t>
      </w:r>
    </w:p>
    <w:p w14:paraId="6458A0F9" w14:textId="77777777" w:rsidR="00271917" w:rsidRPr="008555EB" w:rsidRDefault="00271917" w:rsidP="00ED1C33">
      <w:pPr>
        <w:contextualSpacing/>
      </w:pPr>
    </w:p>
    <w:p w14:paraId="69AA69EF" w14:textId="77777777" w:rsidR="009D17B7" w:rsidRPr="008555EB" w:rsidRDefault="009D17B7" w:rsidP="0022595A">
      <w:pPr>
        <w:pStyle w:val="Listeavsnitt"/>
        <w:numPr>
          <w:ilvl w:val="0"/>
          <w:numId w:val="13"/>
        </w:numPr>
        <w:spacing w:before="60" w:after="60" w:line="240" w:lineRule="auto"/>
        <w:outlineLvl w:val="2"/>
        <w:rPr>
          <w:rFonts w:eastAsiaTheme="majorEastAsia" w:cstheme="minorHAnsi"/>
          <w:vanish/>
          <w:color w:val="2E74B5" w:themeColor="accent1" w:themeShade="BF"/>
          <w:sz w:val="26"/>
          <w:szCs w:val="26"/>
        </w:rPr>
      </w:pPr>
    </w:p>
    <w:p w14:paraId="5507DFE8" w14:textId="77777777" w:rsidR="009D17B7" w:rsidRPr="008555EB" w:rsidRDefault="009D17B7" w:rsidP="0022595A">
      <w:pPr>
        <w:pStyle w:val="Listeavsnitt"/>
        <w:numPr>
          <w:ilvl w:val="0"/>
          <w:numId w:val="13"/>
        </w:numPr>
        <w:spacing w:before="60" w:after="60" w:line="240" w:lineRule="auto"/>
        <w:outlineLvl w:val="2"/>
        <w:rPr>
          <w:rFonts w:eastAsiaTheme="majorEastAsia" w:cstheme="minorHAnsi"/>
          <w:vanish/>
          <w:color w:val="2E74B5" w:themeColor="accent1" w:themeShade="BF"/>
          <w:sz w:val="26"/>
          <w:szCs w:val="26"/>
        </w:rPr>
      </w:pPr>
    </w:p>
    <w:p w14:paraId="044C09C7" w14:textId="77777777" w:rsidR="009D17B7" w:rsidRPr="008555EB" w:rsidRDefault="009D17B7" w:rsidP="0022595A">
      <w:pPr>
        <w:pStyle w:val="Listeavsnitt"/>
        <w:numPr>
          <w:ilvl w:val="0"/>
          <w:numId w:val="13"/>
        </w:numPr>
        <w:spacing w:before="60" w:after="60" w:line="240" w:lineRule="auto"/>
        <w:outlineLvl w:val="2"/>
        <w:rPr>
          <w:rFonts w:eastAsiaTheme="majorEastAsia" w:cstheme="minorHAnsi"/>
          <w:vanish/>
          <w:color w:val="2E74B5" w:themeColor="accent1" w:themeShade="BF"/>
          <w:sz w:val="26"/>
          <w:szCs w:val="26"/>
        </w:rPr>
      </w:pPr>
    </w:p>
    <w:p w14:paraId="0284BB50" w14:textId="77777777" w:rsidR="009D17B7" w:rsidRPr="008555EB" w:rsidRDefault="009D17B7" w:rsidP="0022595A">
      <w:pPr>
        <w:pStyle w:val="Listeavsnitt"/>
        <w:numPr>
          <w:ilvl w:val="0"/>
          <w:numId w:val="13"/>
        </w:numPr>
        <w:spacing w:before="60" w:after="60" w:line="240" w:lineRule="auto"/>
        <w:outlineLvl w:val="2"/>
        <w:rPr>
          <w:rFonts w:eastAsiaTheme="majorEastAsia" w:cstheme="minorHAnsi"/>
          <w:vanish/>
          <w:color w:val="2E74B5" w:themeColor="accent1" w:themeShade="BF"/>
          <w:sz w:val="26"/>
          <w:szCs w:val="26"/>
        </w:rPr>
      </w:pPr>
    </w:p>
    <w:p w14:paraId="18D5D5F3" w14:textId="77777777" w:rsidR="009D17B7" w:rsidRPr="008555EB" w:rsidRDefault="009D17B7" w:rsidP="0022595A">
      <w:pPr>
        <w:pStyle w:val="Listeavsnitt"/>
        <w:numPr>
          <w:ilvl w:val="1"/>
          <w:numId w:val="13"/>
        </w:numPr>
        <w:spacing w:before="60" w:after="60" w:line="240" w:lineRule="auto"/>
        <w:outlineLvl w:val="2"/>
        <w:rPr>
          <w:rFonts w:eastAsiaTheme="majorEastAsia" w:cstheme="minorHAnsi"/>
          <w:vanish/>
          <w:color w:val="2E74B5" w:themeColor="accent1" w:themeShade="BF"/>
          <w:sz w:val="26"/>
          <w:szCs w:val="26"/>
        </w:rPr>
      </w:pPr>
    </w:p>
    <w:p w14:paraId="33FF2973" w14:textId="39129473" w:rsidR="00D371EA" w:rsidRPr="008555EB" w:rsidRDefault="00D371EA" w:rsidP="009D17B7">
      <w:pPr>
        <w:pStyle w:val="Overskrift3"/>
      </w:pPr>
      <w:r w:rsidRPr="008555EB">
        <w:t xml:space="preserve">Garasjeanlegg for bolig- og fritidsbebyggelse (felt </w:t>
      </w:r>
      <w:proofErr w:type="spellStart"/>
      <w:r w:rsidR="007401A9" w:rsidRPr="008555EB">
        <w:t>f_</w:t>
      </w:r>
      <w:r w:rsidRPr="008555EB">
        <w:t>BGF</w:t>
      </w:r>
      <w:proofErr w:type="spellEnd"/>
      <w:r w:rsidRPr="008555EB">
        <w:t>)</w:t>
      </w:r>
    </w:p>
    <w:p w14:paraId="5EE6033B" w14:textId="19E0FBE6" w:rsidR="00D371EA" w:rsidRPr="008555EB" w:rsidRDefault="00D371EA" w:rsidP="00D371EA">
      <w:pPr>
        <w:pStyle w:val="Ingenmellomrom"/>
        <w:contextualSpacing/>
        <w:rPr>
          <w:sz w:val="22"/>
          <w:szCs w:val="22"/>
        </w:rPr>
      </w:pPr>
      <w:r w:rsidRPr="008555EB">
        <w:rPr>
          <w:sz w:val="22"/>
          <w:szCs w:val="22"/>
        </w:rPr>
        <w:t xml:space="preserve">Innenfor feltet </w:t>
      </w:r>
      <w:r w:rsidR="007F5D18" w:rsidRPr="008555EB">
        <w:rPr>
          <w:sz w:val="22"/>
          <w:szCs w:val="22"/>
        </w:rPr>
        <w:t xml:space="preserve">skal det etableres parkering for biler og sykler, </w:t>
      </w:r>
      <w:r w:rsidRPr="008555EB">
        <w:rPr>
          <w:sz w:val="22"/>
          <w:szCs w:val="22"/>
        </w:rPr>
        <w:t>i tillegg til areal til boder, tekniske anlegg</w:t>
      </w:r>
      <w:r w:rsidR="007401A9" w:rsidRPr="008555EB">
        <w:rPr>
          <w:color w:val="000000" w:themeColor="text1"/>
          <w:sz w:val="22"/>
          <w:szCs w:val="22"/>
        </w:rPr>
        <w:t xml:space="preserve">, tanker for renovasjon/rørføring </w:t>
      </w:r>
      <w:r w:rsidRPr="008555EB">
        <w:rPr>
          <w:color w:val="000000" w:themeColor="text1"/>
          <w:sz w:val="22"/>
          <w:szCs w:val="22"/>
        </w:rPr>
        <w:t xml:space="preserve">og </w:t>
      </w:r>
      <w:r w:rsidRPr="008555EB">
        <w:rPr>
          <w:sz w:val="22"/>
          <w:szCs w:val="22"/>
        </w:rPr>
        <w:t xml:space="preserve">trapp/heis. </w:t>
      </w:r>
    </w:p>
    <w:p w14:paraId="3916E233" w14:textId="77777777" w:rsidR="00D371EA" w:rsidRPr="008555EB" w:rsidRDefault="00D371EA" w:rsidP="00D371EA">
      <w:pPr>
        <w:pStyle w:val="Ingenmellomrom"/>
        <w:contextualSpacing/>
        <w:rPr>
          <w:sz w:val="22"/>
          <w:szCs w:val="22"/>
        </w:rPr>
      </w:pPr>
    </w:p>
    <w:p w14:paraId="3DF08A5B" w14:textId="4FF89801" w:rsidR="00D371EA" w:rsidRPr="008555EB" w:rsidRDefault="00D371EA" w:rsidP="00D371EA">
      <w:pPr>
        <w:pStyle w:val="Ingenmellomrom"/>
        <w:contextualSpacing/>
        <w:rPr>
          <w:sz w:val="22"/>
          <w:szCs w:val="22"/>
        </w:rPr>
      </w:pPr>
      <w:r w:rsidRPr="008555EB">
        <w:rPr>
          <w:sz w:val="22"/>
          <w:szCs w:val="22"/>
        </w:rPr>
        <w:t xml:space="preserve">Parkeringskjeller under terreng tillates opp til </w:t>
      </w:r>
      <w:proofErr w:type="spellStart"/>
      <w:r w:rsidRPr="008555EB">
        <w:rPr>
          <w:sz w:val="22"/>
          <w:szCs w:val="22"/>
        </w:rPr>
        <w:t>kote</w:t>
      </w:r>
      <w:proofErr w:type="spellEnd"/>
      <w:r w:rsidRPr="008555EB">
        <w:rPr>
          <w:sz w:val="22"/>
          <w:szCs w:val="22"/>
        </w:rPr>
        <w:t xml:space="preserve"> +124.</w:t>
      </w:r>
    </w:p>
    <w:p w14:paraId="34D4ADAA" w14:textId="77777777" w:rsidR="00173C25" w:rsidRPr="008555EB" w:rsidRDefault="00173C25" w:rsidP="00D371EA">
      <w:pPr>
        <w:pStyle w:val="Ingenmellomrom"/>
        <w:contextualSpacing/>
        <w:rPr>
          <w:sz w:val="22"/>
          <w:szCs w:val="22"/>
        </w:rPr>
      </w:pPr>
    </w:p>
    <w:p w14:paraId="74B2F89B" w14:textId="3362A622" w:rsidR="00173C25" w:rsidRPr="008555EB" w:rsidRDefault="00173C25" w:rsidP="00173C25">
      <w:pPr>
        <w:pStyle w:val="Overskrift3"/>
      </w:pPr>
      <w:r w:rsidRPr="008555EB">
        <w:t>Kombinert bebyggelse- og anleggsformål – forretning/</w:t>
      </w:r>
      <w:r w:rsidR="00B865F4" w:rsidRPr="008555EB">
        <w:t xml:space="preserve"> bebyggelse for offentlig eller privat tjenesteyting/energianlegg </w:t>
      </w:r>
      <w:r w:rsidRPr="008555EB">
        <w:t xml:space="preserve">(felt KBA5) </w:t>
      </w:r>
    </w:p>
    <w:p w14:paraId="2204ACC6" w14:textId="6743A0E3" w:rsidR="00173C25" w:rsidRPr="008555EB" w:rsidRDefault="00173C25" w:rsidP="00173C25">
      <w:pPr>
        <w:pStyle w:val="Ingenmellomrom"/>
        <w:contextualSpacing/>
        <w:rPr>
          <w:sz w:val="22"/>
          <w:szCs w:val="22"/>
        </w:rPr>
      </w:pPr>
      <w:r w:rsidRPr="008555EB">
        <w:rPr>
          <w:sz w:val="22"/>
          <w:szCs w:val="22"/>
        </w:rPr>
        <w:t>Innenfor feltet tillates det bebyggelse som inneholder forretning</w:t>
      </w:r>
      <w:r w:rsidR="00B865F4" w:rsidRPr="008555EB">
        <w:rPr>
          <w:sz w:val="22"/>
          <w:szCs w:val="22"/>
        </w:rPr>
        <w:t xml:space="preserve">, bebyggelse for </w:t>
      </w:r>
      <w:r w:rsidRPr="008555EB">
        <w:rPr>
          <w:sz w:val="22"/>
          <w:szCs w:val="22"/>
        </w:rPr>
        <w:t>offentlig eller privat tjenesteyting</w:t>
      </w:r>
      <w:r w:rsidR="00B865F4" w:rsidRPr="008555EB">
        <w:rPr>
          <w:sz w:val="22"/>
          <w:szCs w:val="22"/>
        </w:rPr>
        <w:t xml:space="preserve"> og energianlegg</w:t>
      </w:r>
      <w:r w:rsidR="0031108E" w:rsidRPr="008555EB">
        <w:rPr>
          <w:sz w:val="22"/>
          <w:szCs w:val="22"/>
        </w:rPr>
        <w:t xml:space="preserve"> (</w:t>
      </w:r>
      <w:r w:rsidR="00B63952" w:rsidRPr="008555EB">
        <w:rPr>
          <w:sz w:val="22"/>
          <w:szCs w:val="22"/>
        </w:rPr>
        <w:t>trafo</w:t>
      </w:r>
      <w:r w:rsidR="0031108E" w:rsidRPr="008555EB">
        <w:rPr>
          <w:sz w:val="22"/>
          <w:szCs w:val="22"/>
        </w:rPr>
        <w:t>)</w:t>
      </w:r>
      <w:r w:rsidRPr="008555EB">
        <w:rPr>
          <w:sz w:val="22"/>
          <w:szCs w:val="22"/>
        </w:rPr>
        <w:t xml:space="preserve">. Det tillates </w:t>
      </w:r>
      <w:r w:rsidR="00F63105" w:rsidRPr="008555EB">
        <w:rPr>
          <w:sz w:val="22"/>
          <w:szCs w:val="22"/>
        </w:rPr>
        <w:t xml:space="preserve">detaljvarehandel og dagligvare, men </w:t>
      </w:r>
      <w:r w:rsidR="00B43BA0" w:rsidRPr="008555EB">
        <w:rPr>
          <w:sz w:val="22"/>
          <w:szCs w:val="22"/>
        </w:rPr>
        <w:t xml:space="preserve">ikke </w:t>
      </w:r>
      <w:r w:rsidR="00F63105" w:rsidRPr="008555EB">
        <w:rPr>
          <w:sz w:val="22"/>
          <w:szCs w:val="22"/>
        </w:rPr>
        <w:t xml:space="preserve">plasskrevende varehandel. </w:t>
      </w:r>
      <w:r w:rsidR="003C1753" w:rsidRPr="008555EB">
        <w:rPr>
          <w:sz w:val="22"/>
          <w:szCs w:val="22"/>
        </w:rPr>
        <w:t xml:space="preserve">I tillegg tillates det etablert trafo til bruk av hele planområdet. </w:t>
      </w:r>
    </w:p>
    <w:p w14:paraId="2F81B4DD" w14:textId="77777777" w:rsidR="00173C25" w:rsidRPr="008555EB" w:rsidRDefault="00173C25" w:rsidP="00173C25">
      <w:pPr>
        <w:pStyle w:val="Ingenmellomrom"/>
        <w:contextualSpacing/>
        <w:rPr>
          <w:sz w:val="22"/>
          <w:szCs w:val="22"/>
        </w:rPr>
      </w:pPr>
    </w:p>
    <w:p w14:paraId="50242C76" w14:textId="677D00A7" w:rsidR="00173C25" w:rsidRPr="008555EB" w:rsidRDefault="00173C25" w:rsidP="00173C25">
      <w:pPr>
        <w:pStyle w:val="Overskrift3"/>
      </w:pPr>
      <w:r w:rsidRPr="008555EB">
        <w:t xml:space="preserve">Kombinert bebyggelse- og anleggsformål – </w:t>
      </w:r>
      <w:r w:rsidR="00F63105" w:rsidRPr="008555EB">
        <w:t>næring og industri</w:t>
      </w:r>
      <w:r w:rsidRPr="008555EB">
        <w:t xml:space="preserve"> (felt KBA6</w:t>
      </w:r>
      <w:r w:rsidR="00B32389" w:rsidRPr="008555EB">
        <w:t>-7</w:t>
      </w:r>
      <w:r w:rsidRPr="008555EB">
        <w:t xml:space="preserve">) </w:t>
      </w:r>
    </w:p>
    <w:p w14:paraId="16CA9A83" w14:textId="76B81B54" w:rsidR="00173C25" w:rsidRPr="008555EB" w:rsidRDefault="00173C25" w:rsidP="00173C25">
      <w:pPr>
        <w:pStyle w:val="Ingenmellomrom"/>
        <w:contextualSpacing/>
        <w:rPr>
          <w:sz w:val="22"/>
          <w:szCs w:val="22"/>
        </w:rPr>
      </w:pPr>
      <w:r w:rsidRPr="008555EB">
        <w:rPr>
          <w:sz w:val="22"/>
          <w:szCs w:val="22"/>
        </w:rPr>
        <w:t>Innenfor feltet tillates det bebyggelse som inneholder næring</w:t>
      </w:r>
      <w:r w:rsidR="00F63105" w:rsidRPr="008555EB">
        <w:rPr>
          <w:sz w:val="22"/>
          <w:szCs w:val="22"/>
        </w:rPr>
        <w:t xml:space="preserve"> og </w:t>
      </w:r>
      <w:r w:rsidRPr="008555EB">
        <w:rPr>
          <w:sz w:val="22"/>
          <w:szCs w:val="22"/>
        </w:rPr>
        <w:t>industri. I tillegg tillates etablert underjordisk parkeringsanlegg for biler og sykler, samt areal for tekniske anlegg og trapp/heis.</w:t>
      </w:r>
    </w:p>
    <w:p w14:paraId="4919299B" w14:textId="3EF9E8A8" w:rsidR="008C20A7" w:rsidRPr="008555EB" w:rsidRDefault="008C20A7" w:rsidP="00173C25">
      <w:pPr>
        <w:pStyle w:val="Ingenmellomrom"/>
        <w:contextualSpacing/>
        <w:rPr>
          <w:sz w:val="22"/>
          <w:szCs w:val="22"/>
        </w:rPr>
      </w:pPr>
      <w:r w:rsidRPr="008555EB">
        <w:rPr>
          <w:sz w:val="22"/>
          <w:szCs w:val="22"/>
        </w:rPr>
        <w:t>Formålet industri skal være lett industri, som ikke gir støy eller annen forurensning i området.</w:t>
      </w:r>
    </w:p>
    <w:p w14:paraId="0EEC3B21" w14:textId="77777777" w:rsidR="00D371EA" w:rsidRPr="008555EB" w:rsidRDefault="00D371EA" w:rsidP="00D371EA">
      <w:pPr>
        <w:pStyle w:val="Ingenmellomrom"/>
        <w:contextualSpacing/>
        <w:rPr>
          <w:sz w:val="22"/>
          <w:szCs w:val="22"/>
        </w:rPr>
      </w:pPr>
    </w:p>
    <w:p w14:paraId="02D87754" w14:textId="77777777" w:rsidR="0031108E" w:rsidRPr="008555EB" w:rsidRDefault="0031108E" w:rsidP="00D371EA">
      <w:pPr>
        <w:pStyle w:val="Ingenmellomrom"/>
        <w:contextualSpacing/>
        <w:rPr>
          <w:sz w:val="22"/>
          <w:szCs w:val="22"/>
        </w:rPr>
      </w:pPr>
    </w:p>
    <w:p w14:paraId="3FBD4E10" w14:textId="77777777" w:rsidR="0031108E" w:rsidRPr="008555EB" w:rsidRDefault="0031108E" w:rsidP="00D371EA">
      <w:pPr>
        <w:pStyle w:val="Ingenmellomrom"/>
        <w:contextualSpacing/>
        <w:rPr>
          <w:sz w:val="22"/>
          <w:szCs w:val="22"/>
        </w:rPr>
      </w:pPr>
    </w:p>
    <w:p w14:paraId="3261C36E" w14:textId="77777777" w:rsidR="0031108E" w:rsidRPr="008555EB" w:rsidRDefault="0031108E" w:rsidP="00D371EA">
      <w:pPr>
        <w:pStyle w:val="Ingenmellomrom"/>
        <w:contextualSpacing/>
        <w:rPr>
          <w:sz w:val="22"/>
          <w:szCs w:val="22"/>
        </w:rPr>
      </w:pPr>
    </w:p>
    <w:p w14:paraId="1EB0DB4E" w14:textId="4E44A3AE" w:rsidR="00316BEB" w:rsidRPr="008555EB" w:rsidRDefault="00D771BF" w:rsidP="005C225E">
      <w:pPr>
        <w:pStyle w:val="Overskrift3"/>
      </w:pPr>
      <w:r w:rsidRPr="008555EB">
        <w:lastRenderedPageBreak/>
        <w:t>Bolig</w:t>
      </w:r>
      <w:r w:rsidR="00203AF4" w:rsidRPr="008555EB">
        <w:t xml:space="preserve"> - Blokkbebyggelse</w:t>
      </w:r>
      <w:r w:rsidRPr="008555EB">
        <w:t xml:space="preserve"> </w:t>
      </w:r>
      <w:r w:rsidR="00617241" w:rsidRPr="008555EB">
        <w:t>(</w:t>
      </w:r>
      <w:r w:rsidR="001B7982" w:rsidRPr="008555EB">
        <w:t xml:space="preserve">felt </w:t>
      </w:r>
      <w:r w:rsidR="00F57BB9" w:rsidRPr="008555EB">
        <w:t>BB</w:t>
      </w:r>
      <w:r w:rsidR="000E2F1D" w:rsidRPr="008555EB">
        <w:t>1-3</w:t>
      </w:r>
      <w:r w:rsidR="009B46DC" w:rsidRPr="008555EB">
        <w:t>)</w:t>
      </w:r>
    </w:p>
    <w:p w14:paraId="3E29A9A2" w14:textId="3AFD18E4" w:rsidR="00884244" w:rsidRPr="008555EB" w:rsidRDefault="000613FC" w:rsidP="00D371EA">
      <w:pPr>
        <w:pStyle w:val="Ingenmellomrom"/>
        <w:contextualSpacing/>
        <w:rPr>
          <w:sz w:val="22"/>
          <w:szCs w:val="22"/>
        </w:rPr>
      </w:pPr>
      <w:r w:rsidRPr="008555EB">
        <w:rPr>
          <w:sz w:val="22"/>
          <w:szCs w:val="22"/>
        </w:rPr>
        <w:t>Innenfor felte</w:t>
      </w:r>
      <w:r w:rsidR="000E2F1D" w:rsidRPr="008555EB">
        <w:rPr>
          <w:sz w:val="22"/>
          <w:szCs w:val="22"/>
        </w:rPr>
        <w:t>ne</w:t>
      </w:r>
      <w:r w:rsidRPr="008555EB">
        <w:rPr>
          <w:sz w:val="22"/>
          <w:szCs w:val="22"/>
        </w:rPr>
        <w:t xml:space="preserve"> skal det etableres boliger i blokkbebyggelse med tilhørende uteoppholdsareal og anlegg. </w:t>
      </w:r>
      <w:r w:rsidR="00884244" w:rsidRPr="008555EB">
        <w:rPr>
          <w:sz w:val="22"/>
          <w:szCs w:val="22"/>
        </w:rPr>
        <w:t xml:space="preserve">Uteoppholdsareal til det enkelte felt kan opparbeides på tilstøtende uteareal </w:t>
      </w:r>
      <w:r w:rsidR="00E6648F" w:rsidRPr="008555EB">
        <w:rPr>
          <w:sz w:val="22"/>
          <w:szCs w:val="22"/>
        </w:rPr>
        <w:t>f_</w:t>
      </w:r>
      <w:r w:rsidR="00884244" w:rsidRPr="008555EB">
        <w:rPr>
          <w:sz w:val="22"/>
          <w:szCs w:val="22"/>
        </w:rPr>
        <w:t>UTE1</w:t>
      </w:r>
      <w:r w:rsidR="00B85C05" w:rsidRPr="008555EB">
        <w:rPr>
          <w:sz w:val="22"/>
          <w:szCs w:val="22"/>
        </w:rPr>
        <w:t xml:space="preserve"> og f_UTE2, </w:t>
      </w:r>
      <w:r w:rsidR="00792B80" w:rsidRPr="008555EB">
        <w:rPr>
          <w:sz w:val="22"/>
          <w:szCs w:val="22"/>
        </w:rPr>
        <w:t xml:space="preserve">samt </w:t>
      </w:r>
      <w:r w:rsidR="00884244" w:rsidRPr="008555EB">
        <w:rPr>
          <w:sz w:val="22"/>
          <w:szCs w:val="22"/>
        </w:rPr>
        <w:t>innenfor eget felt.</w:t>
      </w:r>
    </w:p>
    <w:p w14:paraId="3039489F" w14:textId="77777777" w:rsidR="0009191F" w:rsidRPr="008555EB" w:rsidRDefault="0009191F" w:rsidP="005C225E">
      <w:pPr>
        <w:pStyle w:val="Ingenmellomrom"/>
        <w:contextualSpacing/>
        <w:rPr>
          <w:sz w:val="22"/>
          <w:szCs w:val="22"/>
        </w:rPr>
      </w:pPr>
    </w:p>
    <w:p w14:paraId="4DD385AD" w14:textId="589A86A3" w:rsidR="00D371EA" w:rsidRPr="008555EB" w:rsidRDefault="00D371EA" w:rsidP="00D371EA">
      <w:pPr>
        <w:pStyle w:val="Overskrift3"/>
      </w:pPr>
      <w:r w:rsidRPr="008555EB">
        <w:t xml:space="preserve">Renovasjonsanlegg (felt </w:t>
      </w:r>
      <w:r w:rsidR="00D76610" w:rsidRPr="008555EB">
        <w:t>f_</w:t>
      </w:r>
      <w:r w:rsidRPr="008555EB">
        <w:t>RA1-</w:t>
      </w:r>
      <w:r w:rsidR="00F73573" w:rsidRPr="008555EB">
        <w:t>4</w:t>
      </w:r>
      <w:r w:rsidRPr="008555EB">
        <w:t>)</w:t>
      </w:r>
    </w:p>
    <w:p w14:paraId="7DE83585" w14:textId="0F6E47F3" w:rsidR="004C593B" w:rsidRPr="008555EB" w:rsidRDefault="00D371EA" w:rsidP="00D371EA">
      <w:pPr>
        <w:contextualSpacing/>
      </w:pPr>
      <w:r w:rsidRPr="008555EB">
        <w:rPr>
          <w:color w:val="000000" w:themeColor="text1"/>
        </w:rPr>
        <w:t>Innenfor feltene</w:t>
      </w:r>
      <w:r w:rsidR="00380396" w:rsidRPr="008555EB">
        <w:rPr>
          <w:color w:val="000000" w:themeColor="text1"/>
        </w:rPr>
        <w:t xml:space="preserve"> </w:t>
      </w:r>
      <w:r w:rsidR="00D76610" w:rsidRPr="008555EB">
        <w:rPr>
          <w:color w:val="000000" w:themeColor="text1"/>
        </w:rPr>
        <w:t>f_</w:t>
      </w:r>
      <w:r w:rsidR="00380396" w:rsidRPr="008555EB">
        <w:rPr>
          <w:color w:val="000000" w:themeColor="text1"/>
        </w:rPr>
        <w:t>RA1–</w:t>
      </w:r>
      <w:r w:rsidR="00F73573" w:rsidRPr="008555EB">
        <w:rPr>
          <w:color w:val="000000" w:themeColor="text1"/>
        </w:rPr>
        <w:t>3</w:t>
      </w:r>
      <w:r w:rsidR="00380396" w:rsidRPr="008555EB">
        <w:rPr>
          <w:color w:val="000000" w:themeColor="text1"/>
        </w:rPr>
        <w:t xml:space="preserve"> </w:t>
      </w:r>
      <w:r w:rsidR="009A51B5" w:rsidRPr="008555EB">
        <w:rPr>
          <w:color w:val="000000" w:themeColor="text1"/>
        </w:rPr>
        <w:t xml:space="preserve">skal det </w:t>
      </w:r>
      <w:r w:rsidRPr="008555EB">
        <w:rPr>
          <w:color w:val="000000" w:themeColor="text1"/>
        </w:rPr>
        <w:t>etabler</w:t>
      </w:r>
      <w:r w:rsidR="009A51B5" w:rsidRPr="008555EB">
        <w:rPr>
          <w:color w:val="000000" w:themeColor="text1"/>
        </w:rPr>
        <w:t>es</w:t>
      </w:r>
      <w:r w:rsidRPr="008555EB">
        <w:rPr>
          <w:color w:val="000000" w:themeColor="text1"/>
        </w:rPr>
        <w:t xml:space="preserve"> </w:t>
      </w:r>
      <w:bookmarkStart w:id="8" w:name="_Hlk193446538"/>
      <w:proofErr w:type="spellStart"/>
      <w:r w:rsidR="00380396" w:rsidRPr="008555EB">
        <w:rPr>
          <w:color w:val="000000" w:themeColor="text1"/>
        </w:rPr>
        <w:t>dokkingpunkter</w:t>
      </w:r>
      <w:proofErr w:type="spellEnd"/>
      <w:r w:rsidR="00B85C05" w:rsidRPr="008555EB">
        <w:rPr>
          <w:color w:val="000000" w:themeColor="text1"/>
        </w:rPr>
        <w:t xml:space="preserve">. </w:t>
      </w:r>
      <w:bookmarkEnd w:id="8"/>
      <w:r w:rsidR="00E066D7" w:rsidRPr="008555EB">
        <w:rPr>
          <w:color w:val="000000" w:themeColor="text1"/>
        </w:rPr>
        <w:t xml:space="preserve">Innenfor feltene </w:t>
      </w:r>
      <w:r w:rsidR="00D76610" w:rsidRPr="008555EB">
        <w:rPr>
          <w:color w:val="000000" w:themeColor="text1"/>
        </w:rPr>
        <w:t>f_</w:t>
      </w:r>
      <w:r w:rsidR="00E066D7" w:rsidRPr="008555EB">
        <w:rPr>
          <w:color w:val="000000" w:themeColor="text1"/>
        </w:rPr>
        <w:t>RA</w:t>
      </w:r>
      <w:r w:rsidR="00F73573" w:rsidRPr="008555EB">
        <w:rPr>
          <w:color w:val="000000" w:themeColor="text1"/>
        </w:rPr>
        <w:t>4</w:t>
      </w:r>
      <w:r w:rsidR="00E066D7" w:rsidRPr="008555EB">
        <w:rPr>
          <w:color w:val="000000" w:themeColor="text1"/>
        </w:rPr>
        <w:t xml:space="preserve"> skal det etableres nedkastpunkter for </w:t>
      </w:r>
      <w:r w:rsidR="00251828" w:rsidRPr="008555EB">
        <w:t xml:space="preserve">Sørumsandveien 66b og 66c. </w:t>
      </w:r>
    </w:p>
    <w:p w14:paraId="474D25EA" w14:textId="77777777" w:rsidR="00251828" w:rsidRPr="008555EB" w:rsidRDefault="00251828" w:rsidP="00D371EA">
      <w:pPr>
        <w:contextualSpacing/>
      </w:pPr>
    </w:p>
    <w:p w14:paraId="59EB60EA" w14:textId="33505D36" w:rsidR="00D371EA" w:rsidRPr="008555EB" w:rsidRDefault="00D371EA" w:rsidP="00D371EA">
      <w:pPr>
        <w:pStyle w:val="Overskrift3"/>
      </w:pPr>
      <w:r w:rsidRPr="008555EB">
        <w:t xml:space="preserve">Uteoppholdsareal (felt </w:t>
      </w:r>
      <w:r w:rsidR="007E5F1F" w:rsidRPr="008555EB">
        <w:t>f_</w:t>
      </w:r>
      <w:r w:rsidRPr="008555EB">
        <w:t>UTE1)</w:t>
      </w:r>
    </w:p>
    <w:p w14:paraId="5FEBFCD1" w14:textId="77777777" w:rsidR="0031108E" w:rsidRPr="008555EB" w:rsidRDefault="00D371EA" w:rsidP="00D371EA">
      <w:pPr>
        <w:pStyle w:val="Ingenmellomrom"/>
        <w:contextualSpacing/>
        <w:rPr>
          <w:rFonts w:eastAsiaTheme="minorHAnsi" w:cstheme="minorHAnsi"/>
          <w:color w:val="000000"/>
          <w:sz w:val="22"/>
          <w:szCs w:val="22"/>
        </w:rPr>
      </w:pPr>
      <w:r w:rsidRPr="008555EB">
        <w:rPr>
          <w:rFonts w:eastAsiaTheme="minorHAnsi" w:cstheme="minorHAnsi"/>
          <w:color w:val="000000"/>
          <w:sz w:val="22"/>
          <w:szCs w:val="22"/>
        </w:rPr>
        <w:t xml:space="preserve">Uteoppholdsarealet skal opparbeides med variert vegetasjon og med stedegne arter </w:t>
      </w:r>
      <w:r w:rsidR="00F07D29" w:rsidRPr="008555EB">
        <w:rPr>
          <w:rFonts w:eastAsiaTheme="minorHAnsi" w:cstheme="minorHAnsi"/>
          <w:color w:val="000000"/>
          <w:sz w:val="22"/>
          <w:szCs w:val="22"/>
        </w:rPr>
        <w:t xml:space="preserve">og grøntanleggsplanter. </w:t>
      </w:r>
    </w:p>
    <w:p w14:paraId="16AA6358" w14:textId="77777777" w:rsidR="0031108E" w:rsidRPr="008555EB" w:rsidRDefault="0031108E" w:rsidP="00D371EA">
      <w:pPr>
        <w:pStyle w:val="Ingenmellomrom"/>
        <w:contextualSpacing/>
        <w:rPr>
          <w:rFonts w:eastAsiaTheme="minorHAnsi" w:cstheme="minorHAnsi"/>
          <w:color w:val="000000"/>
          <w:sz w:val="22"/>
          <w:szCs w:val="22"/>
        </w:rPr>
      </w:pPr>
    </w:p>
    <w:p w14:paraId="1C16096F" w14:textId="7B4EBCB5" w:rsidR="00D371EA" w:rsidRPr="008555EB" w:rsidRDefault="00D371EA" w:rsidP="00D371EA">
      <w:pPr>
        <w:pStyle w:val="Ingenmellomrom"/>
        <w:contextualSpacing/>
        <w:rPr>
          <w:rFonts w:cstheme="minorHAnsi"/>
          <w:sz w:val="22"/>
          <w:szCs w:val="22"/>
        </w:rPr>
      </w:pPr>
      <w:r w:rsidRPr="008555EB">
        <w:rPr>
          <w:rFonts w:cstheme="minorHAnsi"/>
          <w:sz w:val="22"/>
          <w:szCs w:val="22"/>
        </w:rPr>
        <w:t xml:space="preserve">Det skal </w:t>
      </w:r>
      <w:r w:rsidR="004657EF" w:rsidRPr="008555EB">
        <w:rPr>
          <w:rFonts w:cstheme="minorHAnsi"/>
          <w:sz w:val="22"/>
          <w:szCs w:val="22"/>
        </w:rPr>
        <w:t>være et fysisk skille</w:t>
      </w:r>
      <w:r w:rsidRPr="008555EB">
        <w:rPr>
          <w:rFonts w:cstheme="minorHAnsi"/>
          <w:sz w:val="22"/>
          <w:szCs w:val="22"/>
        </w:rPr>
        <w:t xml:space="preserve"> mellom felles, halvprivate og private uteareal ved bruk av beplantning, levegger, natursteinsmur</w:t>
      </w:r>
      <w:r w:rsidR="002C315C" w:rsidRPr="008555EB">
        <w:rPr>
          <w:rFonts w:cstheme="minorHAnsi"/>
          <w:sz w:val="22"/>
          <w:szCs w:val="22"/>
        </w:rPr>
        <w:t>er</w:t>
      </w:r>
      <w:r w:rsidRPr="008555EB">
        <w:rPr>
          <w:rFonts w:cstheme="minorHAnsi"/>
          <w:sz w:val="22"/>
          <w:szCs w:val="22"/>
        </w:rPr>
        <w:t xml:space="preserve"> eller lignende tiltak.</w:t>
      </w:r>
    </w:p>
    <w:p w14:paraId="23B133FC" w14:textId="77777777" w:rsidR="0031108E" w:rsidRPr="008555EB" w:rsidRDefault="0031108E" w:rsidP="00D371EA">
      <w:pPr>
        <w:pStyle w:val="Ingenmellomrom"/>
        <w:contextualSpacing/>
        <w:rPr>
          <w:rFonts w:cstheme="minorHAnsi"/>
          <w:sz w:val="22"/>
          <w:szCs w:val="22"/>
        </w:rPr>
      </w:pPr>
    </w:p>
    <w:p w14:paraId="14749675" w14:textId="1B205962" w:rsidR="00D371EA" w:rsidRPr="008555EB" w:rsidRDefault="00D371EA" w:rsidP="00D371EA">
      <w:pPr>
        <w:pStyle w:val="Ingenmellomrom"/>
        <w:contextualSpacing/>
        <w:rPr>
          <w:rFonts w:cstheme="minorHAnsi"/>
          <w:sz w:val="22"/>
          <w:szCs w:val="22"/>
        </w:rPr>
      </w:pPr>
      <w:r w:rsidRPr="008555EB">
        <w:rPr>
          <w:sz w:val="22"/>
          <w:szCs w:val="22"/>
        </w:rPr>
        <w:t xml:space="preserve">I uteoppholdsarealet inngår interne gang-/kjøreveier og </w:t>
      </w:r>
      <w:bookmarkStart w:id="9" w:name="_Hlk206672593"/>
      <w:r w:rsidRPr="008555EB">
        <w:rPr>
          <w:sz w:val="22"/>
          <w:szCs w:val="22"/>
        </w:rPr>
        <w:t>inngangslekeplasser som skal plasseres innenfor bestemmelsesområder #5-7</w:t>
      </w:r>
      <w:bookmarkEnd w:id="9"/>
      <w:r w:rsidRPr="008555EB">
        <w:rPr>
          <w:sz w:val="22"/>
          <w:szCs w:val="22"/>
        </w:rPr>
        <w:t xml:space="preserve">. </w:t>
      </w:r>
      <w:r w:rsidR="00915A38" w:rsidRPr="008555EB">
        <w:rPr>
          <w:rFonts w:cstheme="minorHAnsi"/>
          <w:sz w:val="22"/>
          <w:szCs w:val="22"/>
        </w:rPr>
        <w:t>I</w:t>
      </w:r>
      <w:r w:rsidRPr="008555EB">
        <w:rPr>
          <w:rFonts w:cstheme="minorHAnsi"/>
          <w:sz w:val="22"/>
          <w:szCs w:val="22"/>
        </w:rPr>
        <w:t xml:space="preserve">nterne gangveier </w:t>
      </w:r>
      <w:r w:rsidR="00915A38" w:rsidRPr="008555EB">
        <w:rPr>
          <w:rFonts w:cstheme="minorHAnsi"/>
          <w:sz w:val="22"/>
          <w:szCs w:val="22"/>
        </w:rPr>
        <w:t xml:space="preserve">skal dimensjoneres for kjøring for </w:t>
      </w:r>
      <w:r w:rsidRPr="008555EB">
        <w:rPr>
          <w:rFonts w:cstheme="minorHAnsi"/>
          <w:sz w:val="22"/>
          <w:szCs w:val="22"/>
        </w:rPr>
        <w:t>nyttekjøretøy.</w:t>
      </w:r>
    </w:p>
    <w:p w14:paraId="49A152F9" w14:textId="77777777" w:rsidR="00BD01B8" w:rsidRPr="008555EB" w:rsidRDefault="00BD01B8" w:rsidP="00FE2966">
      <w:pPr>
        <w:pStyle w:val="Ingenmellomrom"/>
        <w:contextualSpacing/>
        <w:rPr>
          <w:color w:val="000000" w:themeColor="text1"/>
          <w:sz w:val="22"/>
          <w:szCs w:val="22"/>
        </w:rPr>
      </w:pPr>
    </w:p>
    <w:p w14:paraId="09C1BD49" w14:textId="066A29FA" w:rsidR="00FE2966" w:rsidRPr="008555EB" w:rsidRDefault="00D371EA" w:rsidP="00FE2966">
      <w:pPr>
        <w:pStyle w:val="Ingenmellomrom"/>
        <w:contextualSpacing/>
        <w:rPr>
          <w:color w:val="000000" w:themeColor="text1"/>
          <w:sz w:val="22"/>
          <w:szCs w:val="22"/>
        </w:rPr>
      </w:pPr>
      <w:r w:rsidRPr="008555EB">
        <w:rPr>
          <w:color w:val="000000" w:themeColor="text1"/>
          <w:sz w:val="22"/>
          <w:szCs w:val="22"/>
        </w:rPr>
        <w:t xml:space="preserve">Minst </w:t>
      </w:r>
      <w:r w:rsidR="00950AEA" w:rsidRPr="008555EB">
        <w:rPr>
          <w:color w:val="000000" w:themeColor="text1"/>
          <w:sz w:val="22"/>
          <w:szCs w:val="22"/>
        </w:rPr>
        <w:t>50</w:t>
      </w:r>
      <w:r w:rsidRPr="008555EB">
        <w:rPr>
          <w:color w:val="000000" w:themeColor="text1"/>
          <w:sz w:val="22"/>
          <w:szCs w:val="22"/>
        </w:rPr>
        <w:t xml:space="preserve"> % av uteoppholdsareal</w:t>
      </w:r>
      <w:r w:rsidR="004657EF" w:rsidRPr="008555EB">
        <w:rPr>
          <w:color w:val="000000" w:themeColor="text1"/>
          <w:sz w:val="22"/>
          <w:szCs w:val="22"/>
        </w:rPr>
        <w:t>et</w:t>
      </w:r>
      <w:r w:rsidRPr="008555EB">
        <w:rPr>
          <w:color w:val="000000" w:themeColor="text1"/>
          <w:sz w:val="22"/>
          <w:szCs w:val="22"/>
        </w:rPr>
        <w:t xml:space="preserve"> skal være vegetasjonsdekket. </w:t>
      </w:r>
      <w:r w:rsidR="00FE2966" w:rsidRPr="008555EB">
        <w:rPr>
          <w:color w:val="000000" w:themeColor="text1"/>
          <w:sz w:val="22"/>
          <w:szCs w:val="22"/>
        </w:rPr>
        <w:t>Minst 10 % av utearealet skal ha en jorddybde på minimum 80 cm for etablering av trær</w:t>
      </w:r>
      <w:r w:rsidR="00E26ADF" w:rsidRPr="008555EB">
        <w:rPr>
          <w:color w:val="000000" w:themeColor="text1"/>
          <w:sz w:val="22"/>
          <w:szCs w:val="22"/>
        </w:rPr>
        <w:t xml:space="preserve">. </w:t>
      </w:r>
      <w:r w:rsidR="00245AE6" w:rsidRPr="008555EB">
        <w:rPr>
          <w:color w:val="000000" w:themeColor="text1"/>
          <w:sz w:val="22"/>
          <w:szCs w:val="22"/>
        </w:rPr>
        <w:t xml:space="preserve">Det skal plantes minimum 33 trær. </w:t>
      </w:r>
      <w:r w:rsidR="00950AEA" w:rsidRPr="008555EB">
        <w:rPr>
          <w:color w:val="000000" w:themeColor="text1"/>
          <w:sz w:val="22"/>
          <w:szCs w:val="22"/>
        </w:rPr>
        <w:t xml:space="preserve">Det skal plantes norske arter med innslag av hagetrær, for eksempel eik, lønn, rogn, kirsebær- og epletrær med minimum </w:t>
      </w:r>
      <w:r w:rsidR="00EE75D6" w:rsidRPr="008555EB">
        <w:rPr>
          <w:color w:val="000000" w:themeColor="text1"/>
          <w:sz w:val="22"/>
          <w:szCs w:val="22"/>
        </w:rPr>
        <w:t xml:space="preserve">stammeomkrets </w:t>
      </w:r>
      <w:r w:rsidR="00875307" w:rsidRPr="008555EB">
        <w:rPr>
          <w:color w:val="000000" w:themeColor="text1"/>
          <w:sz w:val="22"/>
          <w:szCs w:val="22"/>
        </w:rPr>
        <w:t>14-16</w:t>
      </w:r>
      <w:r w:rsidR="00EE75D6" w:rsidRPr="008555EB">
        <w:rPr>
          <w:color w:val="000000" w:themeColor="text1"/>
          <w:sz w:val="22"/>
          <w:szCs w:val="22"/>
        </w:rPr>
        <w:t xml:space="preserve"> cm</w:t>
      </w:r>
      <w:r w:rsidR="00875307" w:rsidRPr="008555EB">
        <w:rPr>
          <w:color w:val="000000" w:themeColor="text1"/>
          <w:sz w:val="22"/>
          <w:szCs w:val="22"/>
        </w:rPr>
        <w:t xml:space="preserve">. </w:t>
      </w:r>
    </w:p>
    <w:p w14:paraId="78EB73A5" w14:textId="77777777" w:rsidR="0031108E" w:rsidRPr="008555EB" w:rsidRDefault="0031108E" w:rsidP="00FE2966">
      <w:pPr>
        <w:pStyle w:val="Ingenmellomrom"/>
        <w:contextualSpacing/>
        <w:rPr>
          <w:color w:val="000000" w:themeColor="text1"/>
          <w:sz w:val="22"/>
          <w:szCs w:val="22"/>
        </w:rPr>
      </w:pPr>
    </w:p>
    <w:p w14:paraId="357E5FCF" w14:textId="16D229D3" w:rsidR="00D371EA" w:rsidRPr="008555EB" w:rsidRDefault="00D371EA" w:rsidP="00D371EA">
      <w:pPr>
        <w:pStyle w:val="Overskrift3"/>
      </w:pPr>
      <w:r w:rsidRPr="008555EB">
        <w:t xml:space="preserve">Uteoppholdsareal </w:t>
      </w:r>
      <w:r w:rsidR="00712989" w:rsidRPr="008555EB">
        <w:t xml:space="preserve">kvartalslekeplass </w:t>
      </w:r>
      <w:r w:rsidRPr="008555EB">
        <w:t xml:space="preserve">(felt </w:t>
      </w:r>
      <w:r w:rsidR="00760740" w:rsidRPr="008555EB">
        <w:t>f_</w:t>
      </w:r>
      <w:r w:rsidRPr="008555EB">
        <w:t>UTE2)</w:t>
      </w:r>
    </w:p>
    <w:p w14:paraId="2589B144" w14:textId="39A1FEB1" w:rsidR="008377E9" w:rsidRPr="008555EB" w:rsidRDefault="00D371EA" w:rsidP="00D371EA">
      <w:pPr>
        <w:pStyle w:val="Ingenmellomrom"/>
        <w:contextualSpacing/>
        <w:rPr>
          <w:color w:val="000000" w:themeColor="text1"/>
        </w:rPr>
      </w:pPr>
      <w:r w:rsidRPr="008555EB">
        <w:rPr>
          <w:color w:val="000000" w:themeColor="text1"/>
        </w:rPr>
        <w:t xml:space="preserve">Innenfor </w:t>
      </w:r>
      <w:r w:rsidR="00712989" w:rsidRPr="008555EB">
        <w:rPr>
          <w:color w:val="000000" w:themeColor="text1"/>
        </w:rPr>
        <w:t xml:space="preserve">felt </w:t>
      </w:r>
      <w:r w:rsidR="00760740" w:rsidRPr="008555EB">
        <w:rPr>
          <w:color w:val="000000" w:themeColor="text1"/>
        </w:rPr>
        <w:t>f_</w:t>
      </w:r>
      <w:r w:rsidR="00712989" w:rsidRPr="008555EB">
        <w:rPr>
          <w:color w:val="000000" w:themeColor="text1"/>
        </w:rPr>
        <w:t xml:space="preserve">UTE2 </w:t>
      </w:r>
      <w:r w:rsidRPr="008555EB">
        <w:rPr>
          <w:color w:val="000000" w:themeColor="text1"/>
        </w:rPr>
        <w:t xml:space="preserve">skal </w:t>
      </w:r>
      <w:r w:rsidRPr="008555EB">
        <w:t xml:space="preserve">det etableres </w:t>
      </w:r>
      <w:bookmarkStart w:id="10" w:name="_Hlk166251316"/>
      <w:r w:rsidRPr="008555EB">
        <w:t>kvartalslekeplass</w:t>
      </w:r>
      <w:bookmarkEnd w:id="10"/>
      <w:r w:rsidRPr="008555EB">
        <w:t xml:space="preserve"> med utforming i henhold til 4.1</w:t>
      </w:r>
      <w:r w:rsidR="00325CC7" w:rsidRPr="008555EB">
        <w:t>.2</w:t>
      </w:r>
      <w:r w:rsidRPr="008555EB">
        <w:t xml:space="preserve"> </w:t>
      </w:r>
      <w:r w:rsidR="00325CC7" w:rsidRPr="008555EB">
        <w:t>F</w:t>
      </w:r>
      <w:r w:rsidRPr="008555EB">
        <w:rPr>
          <w:color w:val="000000" w:themeColor="text1"/>
        </w:rPr>
        <w:t>.</w:t>
      </w:r>
      <w:r w:rsidR="00FE2966" w:rsidRPr="008555EB">
        <w:rPr>
          <w:color w:val="000000" w:themeColor="text1"/>
        </w:rPr>
        <w:t xml:space="preserve"> </w:t>
      </w:r>
      <w:r w:rsidR="008377E9" w:rsidRPr="008555EB">
        <w:rPr>
          <w:color w:val="000000" w:themeColor="text1"/>
        </w:rPr>
        <w:t xml:space="preserve">Det skal være variasjon innenfor lekeplassen med minst én hard flate for lek/ballspill, lekeapparat, belysning og flere grupperinger av bord og benker for opphold. </w:t>
      </w:r>
    </w:p>
    <w:p w14:paraId="08E894F2" w14:textId="77777777" w:rsidR="00BD01B8" w:rsidRPr="008555EB" w:rsidRDefault="00BD01B8" w:rsidP="00D371EA">
      <w:pPr>
        <w:pStyle w:val="Ingenmellomrom"/>
        <w:contextualSpacing/>
        <w:rPr>
          <w:color w:val="000000" w:themeColor="text1"/>
        </w:rPr>
      </w:pPr>
    </w:p>
    <w:p w14:paraId="2B570117" w14:textId="4CF9095A" w:rsidR="00D371EA" w:rsidRPr="008555EB" w:rsidRDefault="00FE2966" w:rsidP="00D371EA">
      <w:pPr>
        <w:pStyle w:val="Ingenmellomrom"/>
        <w:contextualSpacing/>
        <w:rPr>
          <w:color w:val="000000" w:themeColor="text1"/>
        </w:rPr>
      </w:pPr>
      <w:r w:rsidRPr="008555EB">
        <w:rPr>
          <w:color w:val="000000" w:themeColor="text1"/>
        </w:rPr>
        <w:t xml:space="preserve">Minst </w:t>
      </w:r>
      <w:r w:rsidR="00875916" w:rsidRPr="008555EB">
        <w:rPr>
          <w:color w:val="000000" w:themeColor="text1"/>
        </w:rPr>
        <w:t>3</w:t>
      </w:r>
      <w:r w:rsidRPr="008555EB">
        <w:rPr>
          <w:color w:val="000000" w:themeColor="text1"/>
        </w:rPr>
        <w:t>0 % av utearealet skal</w:t>
      </w:r>
      <w:r w:rsidR="005621D2" w:rsidRPr="008555EB">
        <w:rPr>
          <w:color w:val="000000" w:themeColor="text1"/>
        </w:rPr>
        <w:t xml:space="preserve"> være vegetasjonsdekket</w:t>
      </w:r>
      <w:r w:rsidR="00875916" w:rsidRPr="008555EB">
        <w:rPr>
          <w:color w:val="000000" w:themeColor="text1"/>
        </w:rPr>
        <w:t>. Minst 10 % av utearealet skal ha en jorddybde på minimum 80 cm for etablering av trær. D</w:t>
      </w:r>
      <w:r w:rsidR="00F209F2" w:rsidRPr="008555EB">
        <w:rPr>
          <w:color w:val="000000" w:themeColor="text1"/>
        </w:rPr>
        <w:t xml:space="preserve">et skal plantes </w:t>
      </w:r>
      <w:r w:rsidR="00245AE6" w:rsidRPr="008555EB">
        <w:rPr>
          <w:color w:val="000000" w:themeColor="text1"/>
        </w:rPr>
        <w:t xml:space="preserve">minimum 9 </w:t>
      </w:r>
      <w:r w:rsidR="00F209F2" w:rsidRPr="008555EB">
        <w:rPr>
          <w:color w:val="000000" w:themeColor="text1"/>
        </w:rPr>
        <w:t xml:space="preserve">trær. </w:t>
      </w:r>
    </w:p>
    <w:p w14:paraId="0E86B3F6" w14:textId="77777777" w:rsidR="0031108E" w:rsidRPr="008555EB" w:rsidRDefault="0031108E" w:rsidP="00D371EA">
      <w:pPr>
        <w:pStyle w:val="Ingenmellomrom"/>
        <w:contextualSpacing/>
        <w:rPr>
          <w:color w:val="000000" w:themeColor="text1"/>
        </w:rPr>
      </w:pPr>
    </w:p>
    <w:p w14:paraId="30B04DE7" w14:textId="04850AEC" w:rsidR="00EA03B1" w:rsidRPr="008555EB" w:rsidRDefault="009B46DC" w:rsidP="005C225E">
      <w:pPr>
        <w:pStyle w:val="Overskrift3"/>
      </w:pPr>
      <w:bookmarkStart w:id="11" w:name="_Hlk114648904"/>
      <w:r w:rsidRPr="008555EB">
        <w:t xml:space="preserve">Kombinert </w:t>
      </w:r>
      <w:r w:rsidR="001608A3" w:rsidRPr="008555EB">
        <w:t>bebyggelse- og anleggs</w:t>
      </w:r>
      <w:r w:rsidRPr="008555EB">
        <w:t>formål</w:t>
      </w:r>
      <w:r w:rsidR="00203AF4" w:rsidRPr="008555EB">
        <w:t xml:space="preserve"> </w:t>
      </w:r>
      <w:r w:rsidR="008B0E1A" w:rsidRPr="008555EB">
        <w:t>–</w:t>
      </w:r>
      <w:r w:rsidRPr="008555EB">
        <w:t>b</w:t>
      </w:r>
      <w:r w:rsidR="00815A2A" w:rsidRPr="008555EB">
        <w:t>lokkbebyggelse</w:t>
      </w:r>
      <w:r w:rsidR="001608A3" w:rsidRPr="008555EB">
        <w:t>/</w:t>
      </w:r>
      <w:r w:rsidR="000E2F1D" w:rsidRPr="008555EB">
        <w:t xml:space="preserve"> </w:t>
      </w:r>
      <w:r w:rsidR="00815A2A" w:rsidRPr="008555EB">
        <w:t>bevertning</w:t>
      </w:r>
      <w:r w:rsidR="001608A3" w:rsidRPr="008555EB">
        <w:t>/</w:t>
      </w:r>
      <w:r w:rsidR="003E469D" w:rsidRPr="008555EB">
        <w:t>forretning/</w:t>
      </w:r>
      <w:r w:rsidR="001F3DDC" w:rsidRPr="008555EB">
        <w:t xml:space="preserve">bebyggelse for </w:t>
      </w:r>
      <w:r w:rsidR="00815A2A" w:rsidRPr="008555EB">
        <w:t xml:space="preserve">offentlig eller privat </w:t>
      </w:r>
      <w:r w:rsidR="001608A3" w:rsidRPr="008555EB">
        <w:t>tjenesteyting</w:t>
      </w:r>
      <w:r w:rsidR="00203AF4" w:rsidRPr="008555EB">
        <w:t xml:space="preserve"> (felt </w:t>
      </w:r>
      <w:r w:rsidR="001608A3" w:rsidRPr="008555EB">
        <w:t>K</w:t>
      </w:r>
      <w:r w:rsidR="00BD26B1" w:rsidRPr="008555EB">
        <w:t>B</w:t>
      </w:r>
      <w:r w:rsidR="002558FD" w:rsidRPr="008555EB">
        <w:t>A</w:t>
      </w:r>
      <w:r w:rsidR="001608A3" w:rsidRPr="008555EB">
        <w:t>1-</w:t>
      </w:r>
      <w:r w:rsidR="00B85C05" w:rsidRPr="008555EB">
        <w:t>2</w:t>
      </w:r>
      <w:r w:rsidR="001608A3" w:rsidRPr="008555EB">
        <w:t>)</w:t>
      </w:r>
    </w:p>
    <w:p w14:paraId="69B60FAC" w14:textId="777FF66E" w:rsidR="000305D6" w:rsidRPr="008555EB" w:rsidRDefault="000613FC" w:rsidP="005C225E">
      <w:pPr>
        <w:pStyle w:val="Ingenmellomrom"/>
        <w:contextualSpacing/>
        <w:rPr>
          <w:sz w:val="22"/>
          <w:szCs w:val="22"/>
        </w:rPr>
      </w:pPr>
      <w:r w:rsidRPr="008555EB">
        <w:rPr>
          <w:sz w:val="22"/>
          <w:szCs w:val="22"/>
        </w:rPr>
        <w:t>Innenfor feltet skal det etableres kombinert bebyggelse og anlegg</w:t>
      </w:r>
      <w:r w:rsidR="00AF57B1" w:rsidRPr="008555EB">
        <w:rPr>
          <w:sz w:val="22"/>
          <w:szCs w:val="22"/>
        </w:rPr>
        <w:t xml:space="preserve">. </w:t>
      </w:r>
      <w:r w:rsidR="001608A3" w:rsidRPr="008555EB">
        <w:rPr>
          <w:sz w:val="22"/>
          <w:szCs w:val="22"/>
        </w:rPr>
        <w:t xml:space="preserve">Bebyggelsens underetasje skal benyttes til </w:t>
      </w:r>
      <w:r w:rsidR="00251734" w:rsidRPr="008555EB">
        <w:rPr>
          <w:sz w:val="22"/>
          <w:szCs w:val="22"/>
        </w:rPr>
        <w:t>bevertning</w:t>
      </w:r>
      <w:r w:rsidR="001608A3" w:rsidRPr="008555EB">
        <w:rPr>
          <w:sz w:val="22"/>
          <w:szCs w:val="22"/>
        </w:rPr>
        <w:t>/</w:t>
      </w:r>
      <w:r w:rsidR="00F32376" w:rsidRPr="008555EB">
        <w:rPr>
          <w:sz w:val="22"/>
          <w:szCs w:val="22"/>
        </w:rPr>
        <w:t>forretning/</w:t>
      </w:r>
      <w:r w:rsidR="00251734" w:rsidRPr="008555EB">
        <w:rPr>
          <w:sz w:val="22"/>
          <w:szCs w:val="22"/>
        </w:rPr>
        <w:t xml:space="preserve">annen offentlig eller privat </w:t>
      </w:r>
      <w:r w:rsidR="001608A3" w:rsidRPr="008555EB">
        <w:rPr>
          <w:sz w:val="22"/>
          <w:szCs w:val="22"/>
        </w:rPr>
        <w:t>tjenesteyting</w:t>
      </w:r>
      <w:r w:rsidR="00433089" w:rsidRPr="008555EB">
        <w:rPr>
          <w:sz w:val="22"/>
          <w:szCs w:val="22"/>
        </w:rPr>
        <w:t>,</w:t>
      </w:r>
      <w:r w:rsidR="00F6517F" w:rsidRPr="008555EB">
        <w:rPr>
          <w:sz w:val="22"/>
          <w:szCs w:val="22"/>
        </w:rPr>
        <w:t xml:space="preserve"> boder, sykkelparkering,</w:t>
      </w:r>
      <w:r w:rsidR="00433089" w:rsidRPr="008555EB">
        <w:rPr>
          <w:sz w:val="22"/>
          <w:szCs w:val="22"/>
        </w:rPr>
        <w:t xml:space="preserve"> </w:t>
      </w:r>
      <w:r w:rsidR="00512540" w:rsidRPr="008555EB">
        <w:rPr>
          <w:sz w:val="22"/>
          <w:szCs w:val="22"/>
        </w:rPr>
        <w:t xml:space="preserve">inngangsparti </w:t>
      </w:r>
      <w:r w:rsidR="00433089" w:rsidRPr="008555EB">
        <w:rPr>
          <w:sz w:val="22"/>
          <w:szCs w:val="22"/>
        </w:rPr>
        <w:t xml:space="preserve">og innkjøring </w:t>
      </w:r>
      <w:r w:rsidR="00433089" w:rsidRPr="00901C76">
        <w:rPr>
          <w:sz w:val="22"/>
          <w:szCs w:val="22"/>
        </w:rPr>
        <w:t>til parkeringsanlegg</w:t>
      </w:r>
      <w:r w:rsidR="001608A3" w:rsidRPr="00901C76">
        <w:rPr>
          <w:sz w:val="22"/>
          <w:szCs w:val="22"/>
        </w:rPr>
        <w:t xml:space="preserve">. </w:t>
      </w:r>
      <w:r w:rsidR="00A757A9" w:rsidRPr="00901C76">
        <w:rPr>
          <w:sz w:val="22"/>
          <w:szCs w:val="22"/>
        </w:rPr>
        <w:t xml:space="preserve">Det tillates detaljvarehandel og dagligvare, men ikke plasskrevende varehandel. </w:t>
      </w:r>
      <w:r w:rsidR="001608A3" w:rsidRPr="00901C76">
        <w:rPr>
          <w:sz w:val="22"/>
          <w:szCs w:val="22"/>
        </w:rPr>
        <w:t xml:space="preserve">De </w:t>
      </w:r>
      <w:r w:rsidR="001608A3" w:rsidRPr="008555EB">
        <w:rPr>
          <w:sz w:val="22"/>
          <w:szCs w:val="22"/>
        </w:rPr>
        <w:t xml:space="preserve">resterende etasjene skal benyttes til </w:t>
      </w:r>
      <w:r w:rsidR="00FF2FE5" w:rsidRPr="008555EB">
        <w:rPr>
          <w:sz w:val="22"/>
          <w:szCs w:val="22"/>
        </w:rPr>
        <w:t>boligbebyggelse-</w:t>
      </w:r>
      <w:r w:rsidR="00251734" w:rsidRPr="008555EB">
        <w:rPr>
          <w:sz w:val="22"/>
          <w:szCs w:val="22"/>
        </w:rPr>
        <w:t>blokkbebyggelse</w:t>
      </w:r>
      <w:r w:rsidR="001608A3" w:rsidRPr="008555EB">
        <w:rPr>
          <w:sz w:val="22"/>
          <w:szCs w:val="22"/>
        </w:rPr>
        <w:t>.</w:t>
      </w:r>
      <w:r w:rsidR="00AF57B1" w:rsidRPr="008555EB">
        <w:rPr>
          <w:sz w:val="22"/>
          <w:szCs w:val="22"/>
        </w:rPr>
        <w:t xml:space="preserve"> </w:t>
      </w:r>
    </w:p>
    <w:p w14:paraId="00A669AA" w14:textId="77777777" w:rsidR="006123EB" w:rsidRPr="008555EB" w:rsidRDefault="006123EB" w:rsidP="005C225E">
      <w:pPr>
        <w:pStyle w:val="Ingenmellomrom"/>
        <w:contextualSpacing/>
        <w:rPr>
          <w:sz w:val="22"/>
          <w:szCs w:val="22"/>
        </w:rPr>
      </w:pPr>
    </w:p>
    <w:p w14:paraId="458B5AB9" w14:textId="2B1874F6" w:rsidR="00550A59" w:rsidRPr="008555EB" w:rsidRDefault="002F7301" w:rsidP="0031108E">
      <w:pPr>
        <w:contextualSpacing/>
      </w:pPr>
      <w:r w:rsidRPr="008555EB">
        <w:t xml:space="preserve">Bygningens fasade mot torget (felt f_TO1 og 2) skal gis en tiltalende utforming, iht. bestemmelse </w:t>
      </w:r>
      <w:r w:rsidR="00244ADB" w:rsidRPr="008555EB">
        <w:t>4</w:t>
      </w:r>
      <w:r w:rsidRPr="008555EB">
        <w:t xml:space="preserve">.1.2 C. </w:t>
      </w:r>
      <w:bookmarkEnd w:id="11"/>
    </w:p>
    <w:p w14:paraId="498D9C75" w14:textId="77777777" w:rsidR="0031108E" w:rsidRPr="008555EB" w:rsidRDefault="0031108E" w:rsidP="0031108E">
      <w:pPr>
        <w:contextualSpacing/>
      </w:pPr>
    </w:p>
    <w:p w14:paraId="10484FD6" w14:textId="065C0808" w:rsidR="00EA03B1" w:rsidRPr="008555EB" w:rsidRDefault="002939E4" w:rsidP="005C225E">
      <w:pPr>
        <w:pStyle w:val="Overskrift3"/>
      </w:pPr>
      <w:r w:rsidRPr="008555EB">
        <w:lastRenderedPageBreak/>
        <w:t>Kombinert bebyggelse- og anleggsformål</w:t>
      </w:r>
      <w:r w:rsidR="0095389E" w:rsidRPr="008555EB">
        <w:t xml:space="preserve"> </w:t>
      </w:r>
      <w:r w:rsidR="00AB3927" w:rsidRPr="008555EB">
        <w:t xml:space="preserve">- </w:t>
      </w:r>
      <w:r w:rsidRPr="008555EB">
        <w:t>kontor</w:t>
      </w:r>
      <w:r w:rsidR="00815A2A" w:rsidRPr="008555EB">
        <w:t>/</w:t>
      </w:r>
      <w:r w:rsidR="00BA3CE0" w:rsidRPr="008555EB">
        <w:t xml:space="preserve"> bevertning, næring/ undervisning/helse- og omsorgsinstitusjon</w:t>
      </w:r>
      <w:r w:rsidR="00D8068A" w:rsidRPr="008555EB">
        <w:t xml:space="preserve">, </w:t>
      </w:r>
      <w:r w:rsidR="003954C9" w:rsidRPr="008555EB">
        <w:t xml:space="preserve">energianlegg, </w:t>
      </w:r>
      <w:r w:rsidR="00D8068A" w:rsidRPr="008555EB">
        <w:t xml:space="preserve">samt bebyggelse for </w:t>
      </w:r>
      <w:r w:rsidR="00815A2A" w:rsidRPr="008555EB">
        <w:t>offentlig eller privat tjenesteyting</w:t>
      </w:r>
      <w:r w:rsidRPr="008555EB">
        <w:t xml:space="preserve"> (felt K</w:t>
      </w:r>
      <w:r w:rsidR="00BD26B1" w:rsidRPr="008555EB">
        <w:t>B</w:t>
      </w:r>
      <w:r w:rsidR="002558FD" w:rsidRPr="008555EB">
        <w:t>A</w:t>
      </w:r>
      <w:r w:rsidR="00B85C05" w:rsidRPr="008555EB">
        <w:t>3</w:t>
      </w:r>
      <w:r w:rsidRPr="008555EB">
        <w:t>)</w:t>
      </w:r>
    </w:p>
    <w:p w14:paraId="678BDD07" w14:textId="13ACE011" w:rsidR="00AA2703" w:rsidRPr="008555EB" w:rsidRDefault="00AF57B1" w:rsidP="005C225E">
      <w:pPr>
        <w:pStyle w:val="Ingenmellomrom"/>
        <w:contextualSpacing/>
        <w:rPr>
          <w:sz w:val="22"/>
          <w:szCs w:val="22"/>
        </w:rPr>
      </w:pPr>
      <w:r w:rsidRPr="008555EB">
        <w:rPr>
          <w:sz w:val="22"/>
          <w:szCs w:val="22"/>
        </w:rPr>
        <w:t xml:space="preserve">Innenfor feltet tillates det bebyggelse som inneholder kontor, </w:t>
      </w:r>
      <w:r w:rsidR="00BA3CE0" w:rsidRPr="008555EB">
        <w:rPr>
          <w:sz w:val="22"/>
          <w:szCs w:val="22"/>
        </w:rPr>
        <w:t xml:space="preserve">bevertning, annen næring, </w:t>
      </w:r>
      <w:r w:rsidRPr="008555EB">
        <w:rPr>
          <w:sz w:val="22"/>
          <w:szCs w:val="22"/>
        </w:rPr>
        <w:t>undervisning</w:t>
      </w:r>
      <w:r w:rsidR="00BA3CE0" w:rsidRPr="008555EB">
        <w:rPr>
          <w:sz w:val="22"/>
          <w:szCs w:val="22"/>
        </w:rPr>
        <w:t>, helse- og omsorgsinstitusjon</w:t>
      </w:r>
      <w:r w:rsidR="003954C9" w:rsidRPr="008555EB">
        <w:rPr>
          <w:sz w:val="22"/>
          <w:szCs w:val="22"/>
        </w:rPr>
        <w:t xml:space="preserve">, </w:t>
      </w:r>
      <w:r w:rsidRPr="008555EB">
        <w:rPr>
          <w:sz w:val="22"/>
          <w:szCs w:val="22"/>
        </w:rPr>
        <w:t>annen offentlig eller privat tjenesteyting</w:t>
      </w:r>
      <w:r w:rsidR="003954C9" w:rsidRPr="008555EB">
        <w:rPr>
          <w:sz w:val="22"/>
          <w:szCs w:val="22"/>
        </w:rPr>
        <w:t xml:space="preserve"> samt energianlegg</w:t>
      </w:r>
      <w:r w:rsidR="0031108E" w:rsidRPr="008555EB">
        <w:rPr>
          <w:sz w:val="22"/>
          <w:szCs w:val="22"/>
        </w:rPr>
        <w:t xml:space="preserve"> (</w:t>
      </w:r>
      <w:r w:rsidR="00B63952" w:rsidRPr="008555EB">
        <w:rPr>
          <w:sz w:val="22"/>
          <w:szCs w:val="22"/>
        </w:rPr>
        <w:t>trafo</w:t>
      </w:r>
      <w:r w:rsidR="0031108E" w:rsidRPr="008555EB">
        <w:rPr>
          <w:sz w:val="22"/>
          <w:szCs w:val="22"/>
        </w:rPr>
        <w:t>)</w:t>
      </w:r>
      <w:r w:rsidRPr="008555EB">
        <w:rPr>
          <w:sz w:val="22"/>
          <w:szCs w:val="22"/>
        </w:rPr>
        <w:t xml:space="preserve">. </w:t>
      </w:r>
    </w:p>
    <w:p w14:paraId="6FBB2A80" w14:textId="77777777" w:rsidR="00271917" w:rsidRPr="008555EB" w:rsidRDefault="00271917" w:rsidP="005C225E">
      <w:pPr>
        <w:pStyle w:val="Ingenmellomrom"/>
        <w:contextualSpacing/>
        <w:rPr>
          <w:sz w:val="22"/>
          <w:szCs w:val="22"/>
        </w:rPr>
      </w:pPr>
    </w:p>
    <w:p w14:paraId="5F85F586" w14:textId="6A1CB8C0" w:rsidR="00681770" w:rsidRPr="008555EB" w:rsidRDefault="00681770" w:rsidP="005C225E">
      <w:pPr>
        <w:pStyle w:val="Overskrift3"/>
      </w:pPr>
      <w:r w:rsidRPr="008555EB">
        <w:t>Kombinert bebyggelse- og anleggsformål –</w:t>
      </w:r>
      <w:r w:rsidR="004C593B" w:rsidRPr="008555EB">
        <w:t>kontor/næring/</w:t>
      </w:r>
      <w:r w:rsidR="004A4ABA" w:rsidRPr="008555EB">
        <w:t>industri/</w:t>
      </w:r>
      <w:r w:rsidR="004C593B" w:rsidRPr="008555EB">
        <w:t>undervisning/helse- og omsorgsinstitusjon</w:t>
      </w:r>
      <w:r w:rsidR="00D8068A" w:rsidRPr="008555EB">
        <w:t xml:space="preserve">, samt bebyggelse for </w:t>
      </w:r>
      <w:r w:rsidR="004C593B" w:rsidRPr="008555EB">
        <w:t xml:space="preserve">offentlig eller privat tjenesteyting </w:t>
      </w:r>
      <w:r w:rsidRPr="008555EB">
        <w:t>(felt KBA</w:t>
      </w:r>
      <w:r w:rsidR="00B85C05" w:rsidRPr="008555EB">
        <w:t>4</w:t>
      </w:r>
      <w:r w:rsidRPr="008555EB">
        <w:t>)</w:t>
      </w:r>
      <w:r w:rsidR="00054A18" w:rsidRPr="008555EB">
        <w:t xml:space="preserve"> </w:t>
      </w:r>
    </w:p>
    <w:p w14:paraId="31290925" w14:textId="6AE89003" w:rsidR="00681770" w:rsidRPr="008555EB" w:rsidRDefault="0017582E" w:rsidP="005C225E">
      <w:pPr>
        <w:pStyle w:val="Ingenmellomrom"/>
        <w:contextualSpacing/>
      </w:pPr>
      <w:bookmarkStart w:id="12" w:name="_Hlk167446591"/>
      <w:r w:rsidRPr="008555EB">
        <w:rPr>
          <w:color w:val="000000" w:themeColor="text1"/>
          <w:sz w:val="22"/>
          <w:szCs w:val="22"/>
        </w:rPr>
        <w:t xml:space="preserve">Innenfor feltet tillates det bebyggelse som inneholder kontor, </w:t>
      </w:r>
      <w:bookmarkStart w:id="13" w:name="_Hlk167446856"/>
      <w:r w:rsidRPr="008555EB">
        <w:rPr>
          <w:color w:val="000000" w:themeColor="text1"/>
          <w:sz w:val="22"/>
          <w:szCs w:val="22"/>
        </w:rPr>
        <w:t xml:space="preserve">næring, industri, undervisning, helse- og omsorgsinstitusjon samt </w:t>
      </w:r>
      <w:r w:rsidR="008C20A7" w:rsidRPr="008555EB">
        <w:rPr>
          <w:color w:val="000000" w:themeColor="text1"/>
          <w:sz w:val="22"/>
          <w:szCs w:val="22"/>
        </w:rPr>
        <w:t xml:space="preserve">bebyggelse for </w:t>
      </w:r>
      <w:r w:rsidRPr="008555EB">
        <w:rPr>
          <w:color w:val="000000" w:themeColor="text1"/>
          <w:sz w:val="22"/>
          <w:szCs w:val="22"/>
        </w:rPr>
        <w:t>offentlig eller privat tjenesteyting.</w:t>
      </w:r>
      <w:r w:rsidR="009A51B5" w:rsidRPr="008555EB">
        <w:t xml:space="preserve"> </w:t>
      </w:r>
    </w:p>
    <w:p w14:paraId="70ADB34E" w14:textId="5FF2A0CF" w:rsidR="004D5C4D" w:rsidRPr="008555EB" w:rsidRDefault="008C20A7" w:rsidP="0031108E">
      <w:pPr>
        <w:pStyle w:val="Ingenmellomrom"/>
        <w:contextualSpacing/>
        <w:rPr>
          <w:color w:val="000000" w:themeColor="text1"/>
          <w:sz w:val="22"/>
          <w:szCs w:val="22"/>
        </w:rPr>
      </w:pPr>
      <w:r w:rsidRPr="008555EB">
        <w:rPr>
          <w:color w:val="000000" w:themeColor="text1"/>
          <w:sz w:val="22"/>
          <w:szCs w:val="22"/>
        </w:rPr>
        <w:t>Formålet industri skal være lett industri, som ikke gir støy eller annen forurensning i området.</w:t>
      </w:r>
      <w:bookmarkEnd w:id="12"/>
      <w:bookmarkEnd w:id="13"/>
    </w:p>
    <w:p w14:paraId="2648A5EC" w14:textId="77777777" w:rsidR="0031108E" w:rsidRPr="008555EB" w:rsidRDefault="0031108E" w:rsidP="0031108E">
      <w:pPr>
        <w:pStyle w:val="Ingenmellomrom"/>
        <w:contextualSpacing/>
        <w:rPr>
          <w:color w:val="000000" w:themeColor="text1"/>
          <w:sz w:val="22"/>
          <w:szCs w:val="22"/>
        </w:rPr>
      </w:pPr>
    </w:p>
    <w:p w14:paraId="038D460F" w14:textId="35515428" w:rsidR="00FB5A3F" w:rsidRPr="008555EB" w:rsidRDefault="00B41091" w:rsidP="00FB5A3F">
      <w:pPr>
        <w:pStyle w:val="Overskrift2"/>
      </w:pPr>
      <w:r w:rsidRPr="008555EB">
        <w:t>Samferdselsanlegg og teknisk infrastruktur (</w:t>
      </w:r>
      <w:r w:rsidR="0002321E" w:rsidRPr="008555EB">
        <w:t xml:space="preserve">pbl. § </w:t>
      </w:r>
      <w:r w:rsidRPr="008555EB">
        <w:t>12-5 nr.</w:t>
      </w:r>
      <w:r w:rsidR="0002321E" w:rsidRPr="008555EB">
        <w:t xml:space="preserve"> </w:t>
      </w:r>
      <w:r w:rsidRPr="008555EB">
        <w:t>2)</w:t>
      </w:r>
    </w:p>
    <w:p w14:paraId="2253300F" w14:textId="77777777" w:rsidR="005A2220" w:rsidRPr="008555EB" w:rsidRDefault="005A2220" w:rsidP="0022595A">
      <w:pPr>
        <w:pStyle w:val="Listeavsnitt"/>
        <w:numPr>
          <w:ilvl w:val="1"/>
          <w:numId w:val="13"/>
        </w:numPr>
        <w:spacing w:before="60" w:after="60" w:line="240" w:lineRule="auto"/>
        <w:outlineLvl w:val="2"/>
        <w:rPr>
          <w:rFonts w:eastAsiaTheme="majorEastAsia" w:cstheme="minorHAnsi"/>
          <w:vanish/>
          <w:color w:val="2E74B5" w:themeColor="accent1" w:themeShade="BF"/>
          <w:sz w:val="26"/>
          <w:szCs w:val="26"/>
        </w:rPr>
      </w:pPr>
    </w:p>
    <w:p w14:paraId="58A6881E" w14:textId="1631B022" w:rsidR="008A71AF" w:rsidRPr="008555EB" w:rsidRDefault="00AA2703" w:rsidP="00C75A7C">
      <w:pPr>
        <w:pStyle w:val="Overskrift3"/>
      </w:pPr>
      <w:r w:rsidRPr="008555EB">
        <w:t>V</w:t>
      </w:r>
      <w:r w:rsidR="008A71AF" w:rsidRPr="008555EB">
        <w:t>e</w:t>
      </w:r>
      <w:r w:rsidR="009B2CB8" w:rsidRPr="008555EB">
        <w:t>g</w:t>
      </w:r>
      <w:r w:rsidR="008A71AF" w:rsidRPr="008555EB">
        <w:t xml:space="preserve"> </w:t>
      </w:r>
      <w:r w:rsidR="009B2CB8" w:rsidRPr="008555EB">
        <w:t>(</w:t>
      </w:r>
      <w:r w:rsidR="008A71AF" w:rsidRPr="008555EB">
        <w:t xml:space="preserve">felt </w:t>
      </w:r>
      <w:r w:rsidR="0058251C" w:rsidRPr="008555EB">
        <w:t>o_V1</w:t>
      </w:r>
      <w:r w:rsidR="00792B80" w:rsidRPr="008555EB">
        <w:t>-2</w:t>
      </w:r>
      <w:r w:rsidR="009B2CB8" w:rsidRPr="008555EB">
        <w:t>)</w:t>
      </w:r>
    </w:p>
    <w:p w14:paraId="2E647829" w14:textId="77777777" w:rsidR="0031108E" w:rsidRPr="008555EB" w:rsidRDefault="0058251C" w:rsidP="005C225E">
      <w:pPr>
        <w:pStyle w:val="Ingenmellomrom"/>
        <w:contextualSpacing/>
        <w:rPr>
          <w:color w:val="000000" w:themeColor="text1"/>
          <w:sz w:val="22"/>
          <w:szCs w:val="22"/>
        </w:rPr>
      </w:pPr>
      <w:r w:rsidRPr="008555EB">
        <w:rPr>
          <w:color w:val="000000" w:themeColor="text1"/>
          <w:sz w:val="22"/>
          <w:szCs w:val="22"/>
        </w:rPr>
        <w:t xml:space="preserve">Kjøreveg skal </w:t>
      </w:r>
      <w:r w:rsidR="007B22AD" w:rsidRPr="008555EB">
        <w:rPr>
          <w:color w:val="000000" w:themeColor="text1"/>
          <w:sz w:val="22"/>
          <w:szCs w:val="22"/>
        </w:rPr>
        <w:t>opparbeides med bredder som vist på plankartet</w:t>
      </w:r>
      <w:r w:rsidR="007D397C" w:rsidRPr="008555EB">
        <w:rPr>
          <w:color w:val="000000" w:themeColor="text1"/>
          <w:sz w:val="22"/>
          <w:szCs w:val="22"/>
        </w:rPr>
        <w:t>.</w:t>
      </w:r>
      <w:r w:rsidR="00A712B5" w:rsidRPr="008555EB">
        <w:rPr>
          <w:color w:val="000000" w:themeColor="text1"/>
          <w:sz w:val="22"/>
          <w:szCs w:val="22"/>
        </w:rPr>
        <w:t xml:space="preserve"> </w:t>
      </w:r>
    </w:p>
    <w:p w14:paraId="62F5CAB6" w14:textId="77777777" w:rsidR="0031108E" w:rsidRPr="008555EB" w:rsidRDefault="0031108E" w:rsidP="005C225E">
      <w:pPr>
        <w:pStyle w:val="Ingenmellomrom"/>
        <w:contextualSpacing/>
        <w:rPr>
          <w:color w:val="000000" w:themeColor="text1"/>
          <w:sz w:val="22"/>
          <w:szCs w:val="22"/>
        </w:rPr>
      </w:pPr>
    </w:p>
    <w:p w14:paraId="1DE51AB5" w14:textId="5F628E31" w:rsidR="004C70D2" w:rsidRPr="008555EB" w:rsidRDefault="00A712B5" w:rsidP="005C225E">
      <w:pPr>
        <w:pStyle w:val="Ingenmellomrom"/>
        <w:contextualSpacing/>
        <w:rPr>
          <w:color w:val="000000" w:themeColor="text1"/>
          <w:sz w:val="22"/>
          <w:szCs w:val="22"/>
        </w:rPr>
      </w:pPr>
      <w:r w:rsidRPr="008555EB">
        <w:rPr>
          <w:color w:val="000000" w:themeColor="text1"/>
          <w:sz w:val="22"/>
          <w:szCs w:val="22"/>
        </w:rPr>
        <w:t xml:space="preserve">Det skal etableres </w:t>
      </w:r>
      <w:r w:rsidR="00844414" w:rsidRPr="008555EB">
        <w:rPr>
          <w:color w:val="000000" w:themeColor="text1"/>
          <w:sz w:val="22"/>
          <w:szCs w:val="22"/>
        </w:rPr>
        <w:t xml:space="preserve">en trafikksikker krysningsmulighet for fotgjengere </w:t>
      </w:r>
      <w:r w:rsidRPr="008555EB">
        <w:rPr>
          <w:color w:val="000000" w:themeColor="text1"/>
          <w:sz w:val="22"/>
          <w:szCs w:val="22"/>
        </w:rPr>
        <w:t xml:space="preserve">som knytter </w:t>
      </w:r>
      <w:r w:rsidR="00F73155" w:rsidRPr="008555EB">
        <w:rPr>
          <w:color w:val="000000" w:themeColor="text1"/>
          <w:sz w:val="22"/>
          <w:szCs w:val="22"/>
        </w:rPr>
        <w:t>f_TO</w:t>
      </w:r>
      <w:r w:rsidR="00FF2FE5" w:rsidRPr="008555EB">
        <w:rPr>
          <w:color w:val="000000" w:themeColor="text1"/>
          <w:sz w:val="22"/>
          <w:szCs w:val="22"/>
        </w:rPr>
        <w:t>1</w:t>
      </w:r>
      <w:r w:rsidR="00582080" w:rsidRPr="008555EB">
        <w:rPr>
          <w:color w:val="000000" w:themeColor="text1"/>
          <w:sz w:val="22"/>
          <w:szCs w:val="22"/>
        </w:rPr>
        <w:t xml:space="preserve"> </w:t>
      </w:r>
      <w:r w:rsidRPr="008555EB">
        <w:rPr>
          <w:color w:val="000000" w:themeColor="text1"/>
          <w:sz w:val="22"/>
          <w:szCs w:val="22"/>
        </w:rPr>
        <w:t xml:space="preserve">til </w:t>
      </w:r>
      <w:r w:rsidR="001A0982" w:rsidRPr="008555EB">
        <w:rPr>
          <w:color w:val="000000" w:themeColor="text1"/>
          <w:sz w:val="22"/>
          <w:szCs w:val="22"/>
        </w:rPr>
        <w:t>o_FO2</w:t>
      </w:r>
      <w:r w:rsidRPr="008555EB">
        <w:rPr>
          <w:color w:val="000000" w:themeColor="text1"/>
          <w:sz w:val="22"/>
          <w:szCs w:val="22"/>
        </w:rPr>
        <w:t xml:space="preserve"> </w:t>
      </w:r>
      <w:r w:rsidR="00294380" w:rsidRPr="008555EB">
        <w:rPr>
          <w:color w:val="000000" w:themeColor="text1"/>
          <w:sz w:val="22"/>
          <w:szCs w:val="22"/>
        </w:rPr>
        <w:t>(#</w:t>
      </w:r>
      <w:r w:rsidR="00582080" w:rsidRPr="008555EB">
        <w:rPr>
          <w:color w:val="000000" w:themeColor="text1"/>
          <w:sz w:val="22"/>
          <w:szCs w:val="22"/>
        </w:rPr>
        <w:t>8</w:t>
      </w:r>
      <w:r w:rsidR="00294380" w:rsidRPr="008555EB">
        <w:rPr>
          <w:color w:val="000000" w:themeColor="text1"/>
          <w:sz w:val="22"/>
          <w:szCs w:val="22"/>
        </w:rPr>
        <w:t xml:space="preserve">) </w:t>
      </w:r>
      <w:r w:rsidRPr="008555EB">
        <w:rPr>
          <w:color w:val="000000" w:themeColor="text1"/>
          <w:sz w:val="22"/>
          <w:szCs w:val="22"/>
        </w:rPr>
        <w:t>og en</w:t>
      </w:r>
      <w:r w:rsidR="00E50021" w:rsidRPr="008555EB">
        <w:rPr>
          <w:color w:val="000000" w:themeColor="text1"/>
          <w:sz w:val="22"/>
          <w:szCs w:val="22"/>
        </w:rPr>
        <w:t xml:space="preserve"> </w:t>
      </w:r>
      <w:r w:rsidR="00844414" w:rsidRPr="008555EB">
        <w:rPr>
          <w:color w:val="000000" w:themeColor="text1"/>
          <w:sz w:val="22"/>
          <w:szCs w:val="22"/>
        </w:rPr>
        <w:t xml:space="preserve">trafikksikker krysningsmulighet for fotgjengere </w:t>
      </w:r>
      <w:r w:rsidRPr="008555EB">
        <w:rPr>
          <w:color w:val="000000" w:themeColor="text1"/>
          <w:sz w:val="22"/>
          <w:szCs w:val="22"/>
        </w:rPr>
        <w:t xml:space="preserve">som knytter </w:t>
      </w:r>
      <w:r w:rsidR="001A0982" w:rsidRPr="008555EB">
        <w:rPr>
          <w:color w:val="000000" w:themeColor="text1"/>
          <w:sz w:val="22"/>
          <w:szCs w:val="22"/>
        </w:rPr>
        <w:t xml:space="preserve">o_FO1 </w:t>
      </w:r>
      <w:r w:rsidRPr="008555EB">
        <w:rPr>
          <w:color w:val="000000" w:themeColor="text1"/>
          <w:sz w:val="22"/>
          <w:szCs w:val="22"/>
        </w:rPr>
        <w:t xml:space="preserve">til </w:t>
      </w:r>
      <w:r w:rsidR="001A0982" w:rsidRPr="008555EB">
        <w:rPr>
          <w:color w:val="000000" w:themeColor="text1"/>
          <w:sz w:val="22"/>
          <w:szCs w:val="22"/>
        </w:rPr>
        <w:t xml:space="preserve">passasje på torget </w:t>
      </w:r>
      <w:r w:rsidR="004F689A" w:rsidRPr="008555EB">
        <w:rPr>
          <w:color w:val="000000" w:themeColor="text1"/>
          <w:sz w:val="22"/>
          <w:szCs w:val="22"/>
        </w:rPr>
        <w:t>f_</w:t>
      </w:r>
      <w:r w:rsidR="001A0982" w:rsidRPr="008555EB">
        <w:rPr>
          <w:color w:val="000000" w:themeColor="text1"/>
          <w:sz w:val="22"/>
          <w:szCs w:val="22"/>
        </w:rPr>
        <w:t>TO</w:t>
      </w:r>
      <w:r w:rsidR="00FF2FE5" w:rsidRPr="008555EB">
        <w:rPr>
          <w:color w:val="000000" w:themeColor="text1"/>
          <w:sz w:val="22"/>
          <w:szCs w:val="22"/>
        </w:rPr>
        <w:t>2</w:t>
      </w:r>
      <w:r w:rsidR="00826283" w:rsidRPr="008555EB">
        <w:rPr>
          <w:color w:val="000000" w:themeColor="text1"/>
          <w:sz w:val="22"/>
          <w:szCs w:val="22"/>
        </w:rPr>
        <w:t xml:space="preserve"> mellom KBA1 og </w:t>
      </w:r>
      <w:r w:rsidR="004F689A" w:rsidRPr="008555EB">
        <w:rPr>
          <w:color w:val="000000" w:themeColor="text1"/>
          <w:sz w:val="22"/>
          <w:szCs w:val="22"/>
        </w:rPr>
        <w:t>KBA</w:t>
      </w:r>
      <w:r w:rsidR="00826283" w:rsidRPr="008555EB">
        <w:rPr>
          <w:color w:val="000000" w:themeColor="text1"/>
          <w:sz w:val="22"/>
          <w:szCs w:val="22"/>
        </w:rPr>
        <w:t>2</w:t>
      </w:r>
      <w:r w:rsidR="00871EC4" w:rsidRPr="008555EB">
        <w:rPr>
          <w:color w:val="000000" w:themeColor="text1"/>
          <w:sz w:val="22"/>
          <w:szCs w:val="22"/>
        </w:rPr>
        <w:t xml:space="preserve"> (#</w:t>
      </w:r>
      <w:r w:rsidR="00582080" w:rsidRPr="008555EB">
        <w:rPr>
          <w:color w:val="000000" w:themeColor="text1"/>
          <w:sz w:val="22"/>
          <w:szCs w:val="22"/>
        </w:rPr>
        <w:t>9</w:t>
      </w:r>
      <w:r w:rsidR="00871EC4" w:rsidRPr="008555EB">
        <w:rPr>
          <w:color w:val="000000" w:themeColor="text1"/>
          <w:sz w:val="22"/>
          <w:szCs w:val="22"/>
        </w:rPr>
        <w:t>)</w:t>
      </w:r>
      <w:r w:rsidR="00826283" w:rsidRPr="008555EB">
        <w:rPr>
          <w:color w:val="000000" w:themeColor="text1"/>
          <w:sz w:val="22"/>
          <w:szCs w:val="22"/>
        </w:rPr>
        <w:t>.</w:t>
      </w:r>
      <w:r w:rsidR="005E7ABD" w:rsidRPr="008555EB">
        <w:rPr>
          <w:color w:val="000000" w:themeColor="text1"/>
          <w:sz w:val="22"/>
          <w:szCs w:val="22"/>
        </w:rPr>
        <w:t xml:space="preserve"> </w:t>
      </w:r>
    </w:p>
    <w:p w14:paraId="6CF9801C" w14:textId="77777777" w:rsidR="0031108E" w:rsidRPr="008555EB" w:rsidRDefault="0031108E" w:rsidP="005C225E">
      <w:pPr>
        <w:pStyle w:val="Ingenmellomrom"/>
        <w:contextualSpacing/>
        <w:rPr>
          <w:color w:val="000000" w:themeColor="text1"/>
          <w:sz w:val="22"/>
          <w:szCs w:val="22"/>
        </w:rPr>
      </w:pPr>
    </w:p>
    <w:p w14:paraId="72F2FAFA" w14:textId="541AEA58" w:rsidR="009B67F6" w:rsidRPr="008555EB" w:rsidRDefault="009B67F6" w:rsidP="00C75A7C">
      <w:pPr>
        <w:pStyle w:val="Overskrift3"/>
      </w:pPr>
      <w:r w:rsidRPr="008555EB">
        <w:t xml:space="preserve">Fortau (felt </w:t>
      </w:r>
      <w:r w:rsidR="00B32155" w:rsidRPr="008555EB">
        <w:t>o_</w:t>
      </w:r>
      <w:r w:rsidRPr="008555EB">
        <w:t>F</w:t>
      </w:r>
      <w:r w:rsidR="00B32155" w:rsidRPr="008555EB">
        <w:t>O</w:t>
      </w:r>
      <w:r w:rsidR="00AA2703" w:rsidRPr="008555EB">
        <w:t>1-</w:t>
      </w:r>
      <w:r w:rsidR="00FD2A4F" w:rsidRPr="008555EB">
        <w:t>4</w:t>
      </w:r>
      <w:r w:rsidRPr="008555EB">
        <w:t>)</w:t>
      </w:r>
    </w:p>
    <w:p w14:paraId="059F6A84" w14:textId="15262FA5" w:rsidR="00271917" w:rsidRPr="008555EB" w:rsidRDefault="00021DB3" w:rsidP="005C225E">
      <w:pPr>
        <w:pStyle w:val="Ingenmellomrom"/>
        <w:contextualSpacing/>
        <w:rPr>
          <w:sz w:val="22"/>
          <w:szCs w:val="22"/>
        </w:rPr>
      </w:pPr>
      <w:r w:rsidRPr="008555EB">
        <w:rPr>
          <w:sz w:val="22"/>
          <w:szCs w:val="22"/>
        </w:rPr>
        <w:t xml:space="preserve"> </w:t>
      </w:r>
      <w:r w:rsidR="00617FAB" w:rsidRPr="008555EB">
        <w:rPr>
          <w:sz w:val="22"/>
          <w:szCs w:val="22"/>
        </w:rPr>
        <w:t xml:space="preserve">Fortau skal opparbeides med bredder som vist på plankartet. </w:t>
      </w:r>
    </w:p>
    <w:p w14:paraId="0491C5B9" w14:textId="77777777" w:rsidR="0031108E" w:rsidRPr="008555EB" w:rsidRDefault="0031108E" w:rsidP="005C225E">
      <w:pPr>
        <w:pStyle w:val="Ingenmellomrom"/>
        <w:contextualSpacing/>
        <w:rPr>
          <w:sz w:val="22"/>
          <w:szCs w:val="22"/>
        </w:rPr>
      </w:pPr>
    </w:p>
    <w:p w14:paraId="74FDD666" w14:textId="2FA46C1C" w:rsidR="00B32155" w:rsidRPr="008555EB" w:rsidRDefault="00B32155" w:rsidP="00C75A7C">
      <w:pPr>
        <w:pStyle w:val="Overskrift3"/>
      </w:pPr>
      <w:r w:rsidRPr="008555EB">
        <w:t xml:space="preserve">Fortau (felt </w:t>
      </w:r>
      <w:r w:rsidR="004F689A" w:rsidRPr="008555EB">
        <w:t>f_</w:t>
      </w:r>
      <w:r w:rsidRPr="008555EB">
        <w:t>FO</w:t>
      </w:r>
      <w:r w:rsidR="00FD2A4F" w:rsidRPr="008555EB">
        <w:t>5</w:t>
      </w:r>
      <w:r w:rsidRPr="008555EB">
        <w:t>)</w:t>
      </w:r>
    </w:p>
    <w:p w14:paraId="730846F0" w14:textId="444B90F9" w:rsidR="00B32155" w:rsidRPr="008555EB" w:rsidRDefault="00241DEF" w:rsidP="005C225E">
      <w:pPr>
        <w:pStyle w:val="Ingenmellomrom"/>
        <w:contextualSpacing/>
        <w:rPr>
          <w:color w:val="000000" w:themeColor="text1"/>
        </w:rPr>
      </w:pPr>
      <w:r w:rsidRPr="008555EB">
        <w:rPr>
          <w:color w:val="000000" w:themeColor="text1"/>
        </w:rPr>
        <w:t>Fortau skal etableres som en gangsone langs felt KBA</w:t>
      </w:r>
      <w:r w:rsidR="00A64D7C" w:rsidRPr="008555EB">
        <w:rPr>
          <w:color w:val="000000" w:themeColor="text1"/>
        </w:rPr>
        <w:t>3</w:t>
      </w:r>
      <w:r w:rsidR="00120C0D" w:rsidRPr="008555EB">
        <w:rPr>
          <w:color w:val="000000" w:themeColor="text1"/>
        </w:rPr>
        <w:t xml:space="preserve">. Ved etablering av </w:t>
      </w:r>
      <w:proofErr w:type="spellStart"/>
      <w:r w:rsidR="00120C0D" w:rsidRPr="008555EB">
        <w:rPr>
          <w:color w:val="000000" w:themeColor="text1"/>
        </w:rPr>
        <w:t>snøopplag</w:t>
      </w:r>
      <w:proofErr w:type="spellEnd"/>
      <w:r w:rsidR="00120C0D" w:rsidRPr="008555EB">
        <w:rPr>
          <w:color w:val="000000" w:themeColor="text1"/>
        </w:rPr>
        <w:t xml:space="preserve"> innenfor f_FO5, skal det sikres at det er minst 2 meter tilgjengelig bredde for ferdsel. </w:t>
      </w:r>
      <w:r w:rsidR="00617FAB" w:rsidRPr="008555EB">
        <w:rPr>
          <w:color w:val="000000" w:themeColor="text1"/>
        </w:rPr>
        <w:t xml:space="preserve"> </w:t>
      </w:r>
    </w:p>
    <w:p w14:paraId="15492971" w14:textId="77777777" w:rsidR="0031108E" w:rsidRPr="008555EB" w:rsidRDefault="0031108E" w:rsidP="005C225E">
      <w:pPr>
        <w:pStyle w:val="Ingenmellomrom"/>
        <w:contextualSpacing/>
        <w:rPr>
          <w:color w:val="000000" w:themeColor="text1"/>
        </w:rPr>
      </w:pPr>
    </w:p>
    <w:p w14:paraId="68CF4073" w14:textId="43768240" w:rsidR="008A71AF" w:rsidRPr="008555EB" w:rsidRDefault="003A69E9" w:rsidP="00C75A7C">
      <w:pPr>
        <w:pStyle w:val="Overskrift3"/>
      </w:pPr>
      <w:r w:rsidRPr="008555EB">
        <w:t>Torg</w:t>
      </w:r>
      <w:r w:rsidR="008A71AF" w:rsidRPr="008555EB">
        <w:t xml:space="preserve"> </w:t>
      </w:r>
      <w:r w:rsidR="007B69F6" w:rsidRPr="008555EB">
        <w:t xml:space="preserve">(felt </w:t>
      </w:r>
      <w:r w:rsidR="007E5F1F" w:rsidRPr="008555EB">
        <w:t>f_</w:t>
      </w:r>
      <w:r w:rsidR="00826283" w:rsidRPr="008555EB">
        <w:t>TO</w:t>
      </w:r>
      <w:r w:rsidR="003B14A9" w:rsidRPr="008555EB">
        <w:t>1 -2</w:t>
      </w:r>
      <w:r w:rsidR="007B69F6" w:rsidRPr="008555EB">
        <w:t>)</w:t>
      </w:r>
    </w:p>
    <w:p w14:paraId="42DA01E0" w14:textId="77777777" w:rsidR="00A27921" w:rsidRPr="008555EB" w:rsidRDefault="00A27921" w:rsidP="00A27921">
      <w:pPr>
        <w:pStyle w:val="Ingenmellomrom"/>
        <w:contextualSpacing/>
        <w:rPr>
          <w:sz w:val="22"/>
          <w:szCs w:val="22"/>
        </w:rPr>
      </w:pPr>
      <w:r w:rsidRPr="008555EB">
        <w:rPr>
          <w:sz w:val="22"/>
          <w:szCs w:val="22"/>
        </w:rPr>
        <w:t xml:space="preserve">Arealet skal være felles for KBA1-KBA2 og BB1-BB3, og skal opparbeides allment tilgjengelig. </w:t>
      </w:r>
    </w:p>
    <w:p w14:paraId="78C2B403" w14:textId="77777777" w:rsidR="00A27921" w:rsidRPr="008555EB" w:rsidRDefault="00A27921" w:rsidP="00A27921">
      <w:pPr>
        <w:pStyle w:val="Ingenmellomrom"/>
        <w:contextualSpacing/>
        <w:rPr>
          <w:sz w:val="22"/>
          <w:szCs w:val="22"/>
        </w:rPr>
      </w:pPr>
    </w:p>
    <w:p w14:paraId="469E73C1" w14:textId="77777777" w:rsidR="00A27921" w:rsidRPr="008555EB" w:rsidRDefault="00C1466B" w:rsidP="00A27921">
      <w:pPr>
        <w:pStyle w:val="Ingenmellomrom"/>
        <w:contextualSpacing/>
        <w:rPr>
          <w:sz w:val="22"/>
          <w:szCs w:val="22"/>
        </w:rPr>
      </w:pPr>
      <w:r w:rsidRPr="008555EB">
        <w:rPr>
          <w:sz w:val="22"/>
          <w:szCs w:val="22"/>
        </w:rPr>
        <w:t>Torget</w:t>
      </w:r>
      <w:r w:rsidR="008A71AF" w:rsidRPr="008555EB">
        <w:rPr>
          <w:sz w:val="22"/>
          <w:szCs w:val="22"/>
        </w:rPr>
        <w:t xml:space="preserve"> </w:t>
      </w:r>
      <w:r w:rsidR="00E171A7" w:rsidRPr="008555EB">
        <w:rPr>
          <w:sz w:val="22"/>
          <w:szCs w:val="22"/>
        </w:rPr>
        <w:t>skal være et fellesareal</w:t>
      </w:r>
      <w:r w:rsidR="00081CB4" w:rsidRPr="008555EB">
        <w:rPr>
          <w:sz w:val="22"/>
          <w:szCs w:val="22"/>
        </w:rPr>
        <w:t xml:space="preserve"> som legger til rette for opphold,</w:t>
      </w:r>
      <w:r w:rsidR="00E171A7" w:rsidRPr="008555EB">
        <w:rPr>
          <w:sz w:val="22"/>
          <w:szCs w:val="22"/>
        </w:rPr>
        <w:t xml:space="preserve"> </w:t>
      </w:r>
      <w:r w:rsidR="00081CB4" w:rsidRPr="008555EB">
        <w:rPr>
          <w:sz w:val="22"/>
          <w:szCs w:val="22"/>
        </w:rPr>
        <w:t xml:space="preserve">med gangsone som gir enkel ferdsel fra vei i nord til gårdsrommet </w:t>
      </w:r>
      <w:r w:rsidR="00D20BE0" w:rsidRPr="008555EB">
        <w:rPr>
          <w:sz w:val="22"/>
          <w:szCs w:val="22"/>
        </w:rPr>
        <w:t xml:space="preserve">og felt </w:t>
      </w:r>
      <w:r w:rsidR="004F689A" w:rsidRPr="008555EB">
        <w:rPr>
          <w:sz w:val="22"/>
          <w:szCs w:val="22"/>
        </w:rPr>
        <w:t>f_</w:t>
      </w:r>
      <w:r w:rsidR="00D20BE0" w:rsidRPr="008555EB">
        <w:rPr>
          <w:sz w:val="22"/>
          <w:szCs w:val="22"/>
        </w:rPr>
        <w:t>UTE</w:t>
      </w:r>
      <w:r w:rsidR="004F689A" w:rsidRPr="008555EB">
        <w:rPr>
          <w:sz w:val="22"/>
          <w:szCs w:val="22"/>
        </w:rPr>
        <w:t>1</w:t>
      </w:r>
      <w:r w:rsidR="00081CB4" w:rsidRPr="008555EB">
        <w:rPr>
          <w:sz w:val="22"/>
          <w:szCs w:val="22"/>
        </w:rPr>
        <w:t xml:space="preserve">. </w:t>
      </w:r>
    </w:p>
    <w:p w14:paraId="67A8F5C6" w14:textId="77777777" w:rsidR="00A27921" w:rsidRPr="008555EB" w:rsidRDefault="00A27921" w:rsidP="00A27921">
      <w:pPr>
        <w:pStyle w:val="Ingenmellomrom"/>
        <w:contextualSpacing/>
        <w:rPr>
          <w:sz w:val="22"/>
          <w:szCs w:val="22"/>
        </w:rPr>
      </w:pPr>
    </w:p>
    <w:p w14:paraId="49B154D6" w14:textId="47CB91E6" w:rsidR="00A27921" w:rsidRPr="008555EB" w:rsidRDefault="00A27921" w:rsidP="00A27921">
      <w:pPr>
        <w:pStyle w:val="Ingenmellomrom"/>
        <w:contextualSpacing/>
        <w:rPr>
          <w:sz w:val="22"/>
          <w:szCs w:val="22"/>
        </w:rPr>
      </w:pPr>
      <w:r w:rsidRPr="008555EB">
        <w:rPr>
          <w:sz w:val="22"/>
          <w:szCs w:val="22"/>
        </w:rPr>
        <w:t xml:space="preserve">Mellom KBA1 og KBA2 skal torget utformes som en passasje i form av trapp med bredde på minst 8 meter. Nedre del av trappa skal ha bredde på minst 12 meter. Trappa og repos skal utformes i granitt. </w:t>
      </w:r>
    </w:p>
    <w:p w14:paraId="268F8D99" w14:textId="331075BA" w:rsidR="0031108E" w:rsidRPr="008555EB" w:rsidRDefault="0031108E" w:rsidP="005C225E">
      <w:pPr>
        <w:pStyle w:val="Ingenmellomrom"/>
        <w:contextualSpacing/>
        <w:rPr>
          <w:sz w:val="22"/>
          <w:szCs w:val="22"/>
        </w:rPr>
      </w:pPr>
    </w:p>
    <w:p w14:paraId="5EDD4D21" w14:textId="7309E7FB" w:rsidR="0077768B" w:rsidRPr="008555EB" w:rsidRDefault="00081CB4" w:rsidP="005C225E">
      <w:pPr>
        <w:pStyle w:val="Ingenmellomrom"/>
        <w:contextualSpacing/>
        <w:rPr>
          <w:sz w:val="22"/>
          <w:szCs w:val="22"/>
        </w:rPr>
      </w:pPr>
      <w:r w:rsidRPr="008555EB">
        <w:rPr>
          <w:sz w:val="22"/>
          <w:szCs w:val="22"/>
        </w:rPr>
        <w:t>Torget skal ha minimum tre allment tilgjengelige sittegrupper</w:t>
      </w:r>
      <w:r w:rsidR="00BB1C22" w:rsidRPr="008555EB">
        <w:rPr>
          <w:sz w:val="22"/>
          <w:szCs w:val="22"/>
        </w:rPr>
        <w:t xml:space="preserve">, og minst ett vann-element som for eksempel vannspeil. </w:t>
      </w:r>
      <w:r w:rsidR="0077768B" w:rsidRPr="008555EB">
        <w:rPr>
          <w:sz w:val="22"/>
          <w:szCs w:val="22"/>
        </w:rPr>
        <w:t xml:space="preserve">Arealer </w:t>
      </w:r>
      <w:r w:rsidR="00CE3F52" w:rsidRPr="008555EB">
        <w:rPr>
          <w:sz w:val="22"/>
          <w:szCs w:val="22"/>
        </w:rPr>
        <w:t xml:space="preserve">inntil 2,5 meter </w:t>
      </w:r>
      <w:r w:rsidR="0077768B" w:rsidRPr="008555EB">
        <w:rPr>
          <w:sz w:val="22"/>
          <w:szCs w:val="22"/>
        </w:rPr>
        <w:t xml:space="preserve">foran næringslokalene </w:t>
      </w:r>
      <w:r w:rsidRPr="008555EB">
        <w:rPr>
          <w:sz w:val="22"/>
          <w:szCs w:val="22"/>
        </w:rPr>
        <w:t xml:space="preserve">tillates brukt til uteservering. </w:t>
      </w:r>
    </w:p>
    <w:p w14:paraId="2B515D85" w14:textId="77777777" w:rsidR="00F306B4" w:rsidRPr="008555EB" w:rsidRDefault="00F306B4" w:rsidP="005C225E">
      <w:pPr>
        <w:pStyle w:val="Ingenmellomrom"/>
        <w:contextualSpacing/>
        <w:rPr>
          <w:sz w:val="22"/>
          <w:szCs w:val="22"/>
        </w:rPr>
      </w:pPr>
    </w:p>
    <w:p w14:paraId="6DD35F52" w14:textId="77777777" w:rsidR="001B3804" w:rsidRPr="008555EB" w:rsidRDefault="00F306B4" w:rsidP="005C225E">
      <w:pPr>
        <w:pStyle w:val="Ingenmellomrom"/>
        <w:contextualSpacing/>
        <w:rPr>
          <w:sz w:val="22"/>
          <w:szCs w:val="22"/>
        </w:rPr>
      </w:pPr>
      <w:bookmarkStart w:id="14" w:name="_Hlk207711099"/>
      <w:r w:rsidRPr="008555EB">
        <w:rPr>
          <w:sz w:val="22"/>
          <w:szCs w:val="22"/>
        </w:rPr>
        <w:t xml:space="preserve">Innenfor f_TO1 skal det planetes minimum </w:t>
      </w:r>
      <w:r w:rsidR="00875307" w:rsidRPr="008555EB">
        <w:rPr>
          <w:sz w:val="22"/>
          <w:szCs w:val="22"/>
        </w:rPr>
        <w:t>fire</w:t>
      </w:r>
      <w:r w:rsidRPr="008555EB">
        <w:rPr>
          <w:sz w:val="22"/>
          <w:szCs w:val="22"/>
        </w:rPr>
        <w:t xml:space="preserve"> trær</w:t>
      </w:r>
      <w:r w:rsidR="001B3804" w:rsidRPr="008555EB">
        <w:rPr>
          <w:sz w:val="22"/>
          <w:szCs w:val="22"/>
        </w:rPr>
        <w:t>, og minimum ett tre i</w:t>
      </w:r>
      <w:r w:rsidR="004A45C1" w:rsidRPr="008555EB">
        <w:rPr>
          <w:sz w:val="22"/>
          <w:szCs w:val="22"/>
        </w:rPr>
        <w:t>nnenfor f_</w:t>
      </w:r>
      <w:r w:rsidR="001B3804" w:rsidRPr="008555EB">
        <w:rPr>
          <w:sz w:val="22"/>
          <w:szCs w:val="22"/>
        </w:rPr>
        <w:t xml:space="preserve">TO2.  </w:t>
      </w:r>
    </w:p>
    <w:p w14:paraId="4A170A23" w14:textId="24E7DB43" w:rsidR="00F306B4" w:rsidRPr="008555EB" w:rsidRDefault="001B3804" w:rsidP="005C225E">
      <w:pPr>
        <w:pStyle w:val="Ingenmellomrom"/>
        <w:contextualSpacing/>
        <w:rPr>
          <w:sz w:val="22"/>
          <w:szCs w:val="22"/>
        </w:rPr>
      </w:pPr>
      <w:bookmarkStart w:id="15" w:name="_Hlk208564236"/>
      <w:r w:rsidRPr="008555EB">
        <w:rPr>
          <w:sz w:val="22"/>
          <w:szCs w:val="22"/>
        </w:rPr>
        <w:t xml:space="preserve">Minimum 10 % av arealet skal dekkes med vegetasjon (busker og stauder). </w:t>
      </w:r>
      <w:r w:rsidR="004A45C1" w:rsidRPr="008555EB">
        <w:rPr>
          <w:sz w:val="22"/>
          <w:szCs w:val="22"/>
        </w:rPr>
        <w:t xml:space="preserve">  </w:t>
      </w:r>
      <w:r w:rsidR="00F306B4" w:rsidRPr="008555EB">
        <w:rPr>
          <w:sz w:val="22"/>
          <w:szCs w:val="22"/>
        </w:rPr>
        <w:t xml:space="preserve"> </w:t>
      </w:r>
    </w:p>
    <w:bookmarkEnd w:id="14"/>
    <w:p w14:paraId="796C2A66" w14:textId="45A38EC7" w:rsidR="00081CB4" w:rsidRPr="008555EB" w:rsidRDefault="00081CB4" w:rsidP="005C225E">
      <w:pPr>
        <w:pStyle w:val="Ingenmellomrom"/>
        <w:contextualSpacing/>
        <w:rPr>
          <w:sz w:val="22"/>
          <w:szCs w:val="22"/>
        </w:rPr>
      </w:pPr>
    </w:p>
    <w:bookmarkEnd w:id="15"/>
    <w:p w14:paraId="2EA94EB9" w14:textId="37FD5785" w:rsidR="00081CB4" w:rsidRPr="008555EB" w:rsidRDefault="00081CB4" w:rsidP="005C225E">
      <w:pPr>
        <w:pStyle w:val="Ingenmellomrom"/>
        <w:contextualSpacing/>
        <w:rPr>
          <w:sz w:val="22"/>
          <w:szCs w:val="22"/>
        </w:rPr>
      </w:pPr>
      <w:r w:rsidRPr="008555EB">
        <w:rPr>
          <w:sz w:val="22"/>
          <w:szCs w:val="22"/>
        </w:rPr>
        <w:lastRenderedPageBreak/>
        <w:t>Sykkelparkeringsplass</w:t>
      </w:r>
      <w:r w:rsidR="006764D2" w:rsidRPr="008555EB">
        <w:rPr>
          <w:sz w:val="22"/>
          <w:szCs w:val="22"/>
        </w:rPr>
        <w:t>er</w:t>
      </w:r>
      <w:r w:rsidRPr="008555EB">
        <w:rPr>
          <w:sz w:val="22"/>
          <w:szCs w:val="22"/>
        </w:rPr>
        <w:t xml:space="preserve"> </w:t>
      </w:r>
      <w:r w:rsidR="006764D2" w:rsidRPr="008555EB">
        <w:rPr>
          <w:sz w:val="22"/>
          <w:szCs w:val="22"/>
        </w:rPr>
        <w:t>skal</w:t>
      </w:r>
      <w:r w:rsidRPr="008555EB">
        <w:rPr>
          <w:sz w:val="22"/>
          <w:szCs w:val="22"/>
        </w:rPr>
        <w:t xml:space="preserve"> ikke hindre fotgjengerferdsel</w:t>
      </w:r>
      <w:r w:rsidR="006764D2" w:rsidRPr="008555EB">
        <w:rPr>
          <w:sz w:val="22"/>
          <w:szCs w:val="22"/>
        </w:rPr>
        <w:t xml:space="preserve">, </w:t>
      </w:r>
      <w:r w:rsidRPr="008555EB">
        <w:rPr>
          <w:sz w:val="22"/>
          <w:szCs w:val="22"/>
        </w:rPr>
        <w:t xml:space="preserve">beslaglegge viktig oppholdsareal, </w:t>
      </w:r>
      <w:r w:rsidR="006764D2" w:rsidRPr="008555EB">
        <w:rPr>
          <w:sz w:val="22"/>
          <w:szCs w:val="22"/>
        </w:rPr>
        <w:t xml:space="preserve">eller bryte </w:t>
      </w:r>
      <w:r w:rsidRPr="008555EB">
        <w:rPr>
          <w:sz w:val="22"/>
          <w:szCs w:val="22"/>
        </w:rPr>
        <w:t>viktige siktlinjer.</w:t>
      </w:r>
    </w:p>
    <w:p w14:paraId="3C1412F2" w14:textId="69279EE9" w:rsidR="000305D6" w:rsidRPr="008555EB" w:rsidRDefault="000305D6" w:rsidP="005C225E">
      <w:pPr>
        <w:pStyle w:val="Ingenmellomrom"/>
        <w:contextualSpacing/>
        <w:rPr>
          <w:sz w:val="22"/>
          <w:szCs w:val="22"/>
        </w:rPr>
      </w:pPr>
    </w:p>
    <w:p w14:paraId="7DAE7259" w14:textId="41A34BDD" w:rsidR="00081CB4" w:rsidRPr="008555EB" w:rsidRDefault="00512540" w:rsidP="005C225E">
      <w:pPr>
        <w:pStyle w:val="Ingenmellomrom"/>
        <w:contextualSpacing/>
        <w:rPr>
          <w:sz w:val="22"/>
          <w:szCs w:val="22"/>
        </w:rPr>
      </w:pPr>
      <w:r w:rsidRPr="008555EB">
        <w:rPr>
          <w:sz w:val="22"/>
          <w:szCs w:val="22"/>
        </w:rPr>
        <w:t xml:space="preserve">Utforming og materialbehandling skal oppfylle krav til </w:t>
      </w:r>
      <w:r w:rsidR="00D20BE0" w:rsidRPr="008555EB">
        <w:rPr>
          <w:sz w:val="22"/>
          <w:szCs w:val="22"/>
        </w:rPr>
        <w:t xml:space="preserve">høy </w:t>
      </w:r>
      <w:r w:rsidRPr="008555EB">
        <w:rPr>
          <w:sz w:val="22"/>
          <w:szCs w:val="22"/>
        </w:rPr>
        <w:t>funksjonell og estetisk kvalitet, slik at møteplassene tåler intensiv bruk i mange år</w:t>
      </w:r>
      <w:r w:rsidR="00081CB4" w:rsidRPr="008555EB">
        <w:rPr>
          <w:sz w:val="22"/>
          <w:szCs w:val="22"/>
        </w:rPr>
        <w:t>.</w:t>
      </w:r>
      <w:r w:rsidRPr="008555EB">
        <w:rPr>
          <w:sz w:val="22"/>
          <w:szCs w:val="22"/>
        </w:rPr>
        <w:t xml:space="preserve">  </w:t>
      </w:r>
      <w:r w:rsidR="000305D6" w:rsidRPr="008555EB">
        <w:rPr>
          <w:sz w:val="22"/>
          <w:szCs w:val="22"/>
        </w:rPr>
        <w:t>Atkomster og ganglinjer skal ha god belysning.</w:t>
      </w:r>
    </w:p>
    <w:p w14:paraId="398E2C84" w14:textId="18D97B19" w:rsidR="002D06EE" w:rsidRPr="008555EB" w:rsidRDefault="002D06EE" w:rsidP="005C225E">
      <w:pPr>
        <w:pStyle w:val="Ingenmellomrom"/>
        <w:contextualSpacing/>
        <w:rPr>
          <w:sz w:val="22"/>
          <w:szCs w:val="22"/>
        </w:rPr>
      </w:pPr>
    </w:p>
    <w:p w14:paraId="6A541E69" w14:textId="386E8E22" w:rsidR="002D06EE" w:rsidRPr="008555EB" w:rsidRDefault="002D06EE" w:rsidP="005C225E">
      <w:pPr>
        <w:pStyle w:val="Ingenmellomrom"/>
        <w:contextualSpacing/>
        <w:rPr>
          <w:color w:val="000000" w:themeColor="text1"/>
          <w:sz w:val="22"/>
          <w:szCs w:val="22"/>
        </w:rPr>
      </w:pPr>
      <w:r w:rsidRPr="008555EB">
        <w:rPr>
          <w:sz w:val="22"/>
          <w:szCs w:val="22"/>
        </w:rPr>
        <w:t xml:space="preserve">Det </w:t>
      </w:r>
      <w:r w:rsidR="00183962" w:rsidRPr="008555EB">
        <w:rPr>
          <w:sz w:val="22"/>
          <w:szCs w:val="22"/>
        </w:rPr>
        <w:t>skal etableres</w:t>
      </w:r>
      <w:r w:rsidRPr="008555EB">
        <w:rPr>
          <w:sz w:val="22"/>
          <w:szCs w:val="22"/>
        </w:rPr>
        <w:t xml:space="preserve"> innkjøring</w:t>
      </w:r>
      <w:r w:rsidR="00A528ED" w:rsidRPr="008555EB">
        <w:rPr>
          <w:sz w:val="22"/>
          <w:szCs w:val="22"/>
        </w:rPr>
        <w:t xml:space="preserve"> over torget</w:t>
      </w:r>
      <w:r w:rsidR="00341987" w:rsidRPr="008555EB">
        <w:rPr>
          <w:sz w:val="22"/>
          <w:szCs w:val="22"/>
        </w:rPr>
        <w:t xml:space="preserve"> til felt KBA</w:t>
      </w:r>
      <w:r w:rsidR="00A64D7C" w:rsidRPr="008555EB">
        <w:rPr>
          <w:sz w:val="22"/>
          <w:szCs w:val="22"/>
        </w:rPr>
        <w:t>2</w:t>
      </w:r>
      <w:r w:rsidR="00341987" w:rsidRPr="008555EB">
        <w:rPr>
          <w:sz w:val="22"/>
          <w:szCs w:val="22"/>
        </w:rPr>
        <w:t xml:space="preserve"> </w:t>
      </w:r>
      <w:r w:rsidR="00027D10" w:rsidRPr="008555EB">
        <w:rPr>
          <w:sz w:val="22"/>
          <w:szCs w:val="22"/>
        </w:rPr>
        <w:t xml:space="preserve">og </w:t>
      </w:r>
      <w:proofErr w:type="spellStart"/>
      <w:r w:rsidR="00027D10" w:rsidRPr="008555EB">
        <w:rPr>
          <w:sz w:val="22"/>
          <w:szCs w:val="22"/>
        </w:rPr>
        <w:t>f_BGF</w:t>
      </w:r>
      <w:proofErr w:type="spellEnd"/>
      <w:r w:rsidR="00027D10" w:rsidRPr="008555EB">
        <w:rPr>
          <w:sz w:val="22"/>
          <w:szCs w:val="22"/>
        </w:rPr>
        <w:t xml:space="preserve"> (parkeringskjeller).</w:t>
      </w:r>
      <w:r w:rsidR="00027D10" w:rsidRPr="008555EB">
        <w:rPr>
          <w:color w:val="000000" w:themeColor="text1"/>
          <w:sz w:val="22"/>
          <w:szCs w:val="22"/>
        </w:rPr>
        <w:t xml:space="preserve"> </w:t>
      </w:r>
      <w:r w:rsidR="009F215A" w:rsidRPr="008555EB">
        <w:rPr>
          <w:color w:val="000000" w:themeColor="text1"/>
          <w:sz w:val="22"/>
          <w:szCs w:val="22"/>
        </w:rPr>
        <w:t xml:space="preserve">Dekket for innkjøringen </w:t>
      </w:r>
      <w:r w:rsidR="00183962" w:rsidRPr="008555EB">
        <w:rPr>
          <w:color w:val="000000" w:themeColor="text1"/>
          <w:sz w:val="22"/>
          <w:szCs w:val="22"/>
        </w:rPr>
        <w:t xml:space="preserve">skal </w:t>
      </w:r>
      <w:r w:rsidR="009F215A" w:rsidRPr="008555EB">
        <w:rPr>
          <w:color w:val="000000" w:themeColor="text1"/>
          <w:sz w:val="22"/>
          <w:szCs w:val="22"/>
        </w:rPr>
        <w:t>markeres tydelig for å sikre god lesbarhet for myke trafikanter.</w:t>
      </w:r>
    </w:p>
    <w:p w14:paraId="4F078055" w14:textId="77777777" w:rsidR="00271917" w:rsidRPr="008555EB" w:rsidRDefault="00271917" w:rsidP="005C225E">
      <w:pPr>
        <w:pStyle w:val="Ingenmellomrom"/>
        <w:contextualSpacing/>
        <w:rPr>
          <w:color w:val="000000" w:themeColor="text1"/>
          <w:sz w:val="22"/>
          <w:szCs w:val="22"/>
        </w:rPr>
      </w:pPr>
    </w:p>
    <w:p w14:paraId="0ECD70BB" w14:textId="67844D93" w:rsidR="00E6577F" w:rsidRPr="008555EB" w:rsidRDefault="00E6577F" w:rsidP="00E6577F">
      <w:pPr>
        <w:pStyle w:val="Overskrift3"/>
      </w:pPr>
      <w:r w:rsidRPr="008555EB">
        <w:t>Gang-/sykkelve</w:t>
      </w:r>
      <w:r w:rsidR="004F689A" w:rsidRPr="008555EB">
        <w:t>g</w:t>
      </w:r>
      <w:r w:rsidRPr="008555EB">
        <w:t xml:space="preserve"> (felt o_GS1-2)</w:t>
      </w:r>
    </w:p>
    <w:p w14:paraId="62339000" w14:textId="77777777" w:rsidR="00A27921" w:rsidRPr="008555EB" w:rsidRDefault="00E6577F" w:rsidP="00A27921">
      <w:pPr>
        <w:pStyle w:val="Ingenmellomrom"/>
        <w:contextualSpacing/>
        <w:rPr>
          <w:sz w:val="22"/>
          <w:szCs w:val="22"/>
        </w:rPr>
      </w:pPr>
      <w:r w:rsidRPr="008555EB">
        <w:rPr>
          <w:sz w:val="22"/>
          <w:szCs w:val="22"/>
        </w:rPr>
        <w:t>Felte</w:t>
      </w:r>
      <w:r w:rsidR="004F689A" w:rsidRPr="008555EB">
        <w:rPr>
          <w:sz w:val="22"/>
          <w:szCs w:val="22"/>
        </w:rPr>
        <w:t>ne</w:t>
      </w:r>
      <w:r w:rsidRPr="008555EB">
        <w:rPr>
          <w:sz w:val="22"/>
          <w:szCs w:val="22"/>
        </w:rPr>
        <w:t xml:space="preserve"> inneholder gang- og sykkelvei med bredde på 3,5 meter </w:t>
      </w:r>
      <w:r w:rsidR="008C171A" w:rsidRPr="008555EB">
        <w:rPr>
          <w:sz w:val="22"/>
          <w:szCs w:val="22"/>
        </w:rPr>
        <w:t xml:space="preserve">samt </w:t>
      </w:r>
      <w:r w:rsidRPr="008555EB">
        <w:rPr>
          <w:sz w:val="22"/>
          <w:szCs w:val="22"/>
        </w:rPr>
        <w:t xml:space="preserve">grøft. </w:t>
      </w:r>
      <w:r w:rsidR="004E05A3" w:rsidRPr="008555EB">
        <w:rPr>
          <w:sz w:val="22"/>
          <w:szCs w:val="22"/>
        </w:rPr>
        <w:t>O_GS1 skal dimensjoneres for kjøring for nyttekjøretøy.</w:t>
      </w:r>
    </w:p>
    <w:p w14:paraId="6560CDEB" w14:textId="77777777" w:rsidR="00A27921" w:rsidRPr="008555EB" w:rsidRDefault="00A27921" w:rsidP="00A27921">
      <w:pPr>
        <w:pStyle w:val="Ingenmellomrom"/>
        <w:contextualSpacing/>
        <w:rPr>
          <w:sz w:val="22"/>
          <w:szCs w:val="22"/>
        </w:rPr>
      </w:pPr>
    </w:p>
    <w:p w14:paraId="7AD19D40" w14:textId="1A985CFA" w:rsidR="000627C3" w:rsidRPr="008555EB" w:rsidRDefault="00183962" w:rsidP="00A27921">
      <w:pPr>
        <w:pStyle w:val="Ingenmellomrom"/>
        <w:contextualSpacing/>
      </w:pPr>
      <w:r w:rsidRPr="008555EB">
        <w:rPr>
          <w:sz w:val="22"/>
          <w:szCs w:val="22"/>
        </w:rPr>
        <w:t>A</w:t>
      </w:r>
      <w:r w:rsidR="00E6577F" w:rsidRPr="008555EB">
        <w:rPr>
          <w:sz w:val="22"/>
          <w:szCs w:val="22"/>
        </w:rPr>
        <w:t xml:space="preserve">real </w:t>
      </w:r>
      <w:r w:rsidR="00D909F6" w:rsidRPr="008555EB">
        <w:rPr>
          <w:sz w:val="22"/>
          <w:szCs w:val="22"/>
        </w:rPr>
        <w:t xml:space="preserve">innenfor o_GS1 og </w:t>
      </w:r>
      <w:r w:rsidR="00FF2FE5" w:rsidRPr="008555EB">
        <w:rPr>
          <w:sz w:val="22"/>
          <w:szCs w:val="22"/>
        </w:rPr>
        <w:t>o_GS</w:t>
      </w:r>
      <w:r w:rsidR="00D909F6" w:rsidRPr="008555EB">
        <w:rPr>
          <w:sz w:val="22"/>
          <w:szCs w:val="22"/>
        </w:rPr>
        <w:t xml:space="preserve">2 </w:t>
      </w:r>
      <w:r w:rsidR="00E6577F" w:rsidRPr="008555EB">
        <w:rPr>
          <w:sz w:val="22"/>
          <w:szCs w:val="22"/>
        </w:rPr>
        <w:t>som ikke benyttes til gang-/sykkelvei skal opparbeides med tilsvarende</w:t>
      </w:r>
      <w:r w:rsidR="00E6577F" w:rsidRPr="008555EB">
        <w:t xml:space="preserve"> kvalitet som </w:t>
      </w:r>
      <w:r w:rsidR="00D909F6" w:rsidRPr="008555EB">
        <w:t xml:space="preserve">henholdsvis </w:t>
      </w:r>
      <w:r w:rsidR="00DC5A3E" w:rsidRPr="008555EB">
        <w:t>f_</w:t>
      </w:r>
      <w:r w:rsidR="00E6577F" w:rsidRPr="008555EB">
        <w:t>VS1</w:t>
      </w:r>
      <w:r w:rsidR="00D909F6" w:rsidRPr="008555EB">
        <w:t xml:space="preserve"> og </w:t>
      </w:r>
      <w:r w:rsidR="00FF2FE5" w:rsidRPr="008555EB">
        <w:t>f_VS</w:t>
      </w:r>
      <w:r w:rsidR="00E6577F" w:rsidRPr="008555EB">
        <w:t>2.</w:t>
      </w:r>
    </w:p>
    <w:p w14:paraId="2231625E" w14:textId="77777777" w:rsidR="00A27921" w:rsidRPr="008555EB" w:rsidRDefault="00A27921" w:rsidP="00A27921">
      <w:pPr>
        <w:pStyle w:val="Ingenmellomrom"/>
        <w:contextualSpacing/>
      </w:pPr>
    </w:p>
    <w:p w14:paraId="6ADE358E" w14:textId="29A60929" w:rsidR="008A71AF" w:rsidRPr="008555EB" w:rsidRDefault="009B67F6" w:rsidP="00C75A7C">
      <w:pPr>
        <w:pStyle w:val="Overskrift3"/>
      </w:pPr>
      <w:r w:rsidRPr="008555EB">
        <w:t>A</w:t>
      </w:r>
      <w:r w:rsidR="008A71AF" w:rsidRPr="008555EB">
        <w:t>nnen ve</w:t>
      </w:r>
      <w:r w:rsidR="004F689A" w:rsidRPr="008555EB">
        <w:t>g</w:t>
      </w:r>
      <w:r w:rsidR="008A71AF" w:rsidRPr="008555EB">
        <w:t>grunn</w:t>
      </w:r>
      <w:r w:rsidRPr="008555EB">
        <w:t xml:space="preserve"> –</w:t>
      </w:r>
      <w:r w:rsidR="008A71AF" w:rsidRPr="008555EB">
        <w:t xml:space="preserve"> grøntareal</w:t>
      </w:r>
      <w:r w:rsidRPr="008555EB">
        <w:t xml:space="preserve"> (felt </w:t>
      </w:r>
      <w:r w:rsidR="00A56CFD" w:rsidRPr="008555EB">
        <w:t>o_AVG1</w:t>
      </w:r>
      <w:r w:rsidR="00AA3A6F" w:rsidRPr="008555EB">
        <w:t>-</w:t>
      </w:r>
      <w:r w:rsidR="008C171A" w:rsidRPr="008555EB">
        <w:t>7</w:t>
      </w:r>
      <w:r w:rsidRPr="008555EB">
        <w:t>)</w:t>
      </w:r>
    </w:p>
    <w:p w14:paraId="035A24F1" w14:textId="0C0C8AB5" w:rsidR="000A344B" w:rsidRPr="008555EB" w:rsidRDefault="009447B1" w:rsidP="005C225E">
      <w:pPr>
        <w:pStyle w:val="Ingenmellomrom"/>
        <w:contextualSpacing/>
        <w:rPr>
          <w:sz w:val="22"/>
          <w:szCs w:val="22"/>
        </w:rPr>
      </w:pPr>
      <w:r w:rsidRPr="008555EB">
        <w:rPr>
          <w:sz w:val="22"/>
          <w:szCs w:val="22"/>
        </w:rPr>
        <w:t>Innenfor felte</w:t>
      </w:r>
      <w:r w:rsidR="007E494F" w:rsidRPr="008555EB">
        <w:rPr>
          <w:sz w:val="22"/>
          <w:szCs w:val="22"/>
        </w:rPr>
        <w:t>ne</w:t>
      </w:r>
      <w:r w:rsidRPr="008555EB">
        <w:rPr>
          <w:sz w:val="22"/>
          <w:szCs w:val="22"/>
        </w:rPr>
        <w:t xml:space="preserve"> tillates det areal til </w:t>
      </w:r>
      <w:proofErr w:type="spellStart"/>
      <w:r w:rsidRPr="008555EB">
        <w:rPr>
          <w:sz w:val="22"/>
          <w:szCs w:val="22"/>
        </w:rPr>
        <w:t>ledningstraséer</w:t>
      </w:r>
      <w:proofErr w:type="spellEnd"/>
      <w:r w:rsidRPr="008555EB">
        <w:rPr>
          <w:sz w:val="22"/>
          <w:szCs w:val="22"/>
        </w:rPr>
        <w:t>/tekniske anlegg, traséer for overvann/langsgående grøft</w:t>
      </w:r>
      <w:r w:rsidR="005E4B42" w:rsidRPr="008555EB">
        <w:rPr>
          <w:sz w:val="22"/>
          <w:szCs w:val="22"/>
        </w:rPr>
        <w:t xml:space="preserve"> og</w:t>
      </w:r>
      <w:r w:rsidRPr="008555EB">
        <w:rPr>
          <w:sz w:val="22"/>
          <w:szCs w:val="22"/>
        </w:rPr>
        <w:t xml:space="preserve"> snø</w:t>
      </w:r>
      <w:r w:rsidR="00DE283E" w:rsidRPr="008555EB">
        <w:rPr>
          <w:sz w:val="22"/>
          <w:szCs w:val="22"/>
        </w:rPr>
        <w:t>opplag</w:t>
      </w:r>
      <w:r w:rsidR="005E4B42" w:rsidRPr="008555EB">
        <w:rPr>
          <w:sz w:val="22"/>
          <w:szCs w:val="22"/>
        </w:rPr>
        <w:t xml:space="preserve">. </w:t>
      </w:r>
    </w:p>
    <w:p w14:paraId="1504AD45" w14:textId="77777777" w:rsidR="00944DB8" w:rsidRPr="008555EB" w:rsidRDefault="00944DB8" w:rsidP="005C225E">
      <w:pPr>
        <w:pStyle w:val="Ingenmellomrom"/>
        <w:contextualSpacing/>
        <w:rPr>
          <w:sz w:val="22"/>
          <w:szCs w:val="22"/>
        </w:rPr>
      </w:pPr>
    </w:p>
    <w:p w14:paraId="54E7AAAC" w14:textId="65E1ACF3" w:rsidR="00183962" w:rsidRPr="008555EB" w:rsidRDefault="000A344B" w:rsidP="005C225E">
      <w:pPr>
        <w:pStyle w:val="Ingenmellomrom"/>
        <w:contextualSpacing/>
        <w:rPr>
          <w:sz w:val="22"/>
          <w:szCs w:val="22"/>
        </w:rPr>
      </w:pPr>
      <w:r w:rsidRPr="008555EB">
        <w:rPr>
          <w:sz w:val="22"/>
          <w:szCs w:val="22"/>
        </w:rPr>
        <w:t>Felte</w:t>
      </w:r>
      <w:r w:rsidR="007E494F" w:rsidRPr="008555EB">
        <w:rPr>
          <w:sz w:val="22"/>
          <w:szCs w:val="22"/>
        </w:rPr>
        <w:t>ne</w:t>
      </w:r>
      <w:r w:rsidRPr="008555EB">
        <w:rPr>
          <w:sz w:val="22"/>
          <w:szCs w:val="22"/>
        </w:rPr>
        <w:t xml:space="preserve"> skal opparbeides</w:t>
      </w:r>
      <w:r w:rsidR="005E4B42" w:rsidRPr="008555EB">
        <w:rPr>
          <w:sz w:val="22"/>
          <w:szCs w:val="22"/>
        </w:rPr>
        <w:t xml:space="preserve"> og</w:t>
      </w:r>
      <w:r w:rsidRPr="008555EB">
        <w:rPr>
          <w:sz w:val="22"/>
          <w:szCs w:val="22"/>
        </w:rPr>
        <w:t xml:space="preserve"> tilsåes</w:t>
      </w:r>
      <w:r w:rsidR="005E4B42" w:rsidRPr="008555EB">
        <w:rPr>
          <w:sz w:val="22"/>
          <w:szCs w:val="22"/>
        </w:rPr>
        <w:t xml:space="preserve">. </w:t>
      </w:r>
      <w:r w:rsidR="009447B1" w:rsidRPr="008555EB">
        <w:rPr>
          <w:sz w:val="22"/>
          <w:szCs w:val="22"/>
        </w:rPr>
        <w:t>Det</w:t>
      </w:r>
      <w:r w:rsidR="00944DB8" w:rsidRPr="008555EB">
        <w:rPr>
          <w:sz w:val="22"/>
          <w:szCs w:val="22"/>
        </w:rPr>
        <w:t xml:space="preserve"> skal etableres et</w:t>
      </w:r>
      <w:r w:rsidR="009447B1" w:rsidRPr="008555EB">
        <w:rPr>
          <w:sz w:val="22"/>
          <w:szCs w:val="22"/>
        </w:rPr>
        <w:t xml:space="preserve"> gjerde med maksimal høyde på 1,5 meter langs</w:t>
      </w:r>
      <w:r w:rsidR="00944DB8" w:rsidRPr="008555EB">
        <w:rPr>
          <w:sz w:val="22"/>
          <w:szCs w:val="22"/>
        </w:rPr>
        <w:t xml:space="preserve"> </w:t>
      </w:r>
      <w:r w:rsidR="002864A9" w:rsidRPr="008555EB">
        <w:rPr>
          <w:sz w:val="22"/>
          <w:szCs w:val="22"/>
        </w:rPr>
        <w:t>Urskog-Hølandsbanen</w:t>
      </w:r>
      <w:r w:rsidR="009447B1" w:rsidRPr="008555EB">
        <w:rPr>
          <w:sz w:val="22"/>
          <w:szCs w:val="22"/>
        </w:rPr>
        <w:t xml:space="preserve">. Gjerdet skal være et trådgjerde med </w:t>
      </w:r>
      <w:proofErr w:type="spellStart"/>
      <w:r w:rsidR="009447B1" w:rsidRPr="008555EB">
        <w:rPr>
          <w:sz w:val="22"/>
          <w:szCs w:val="22"/>
        </w:rPr>
        <w:t>trestolper</w:t>
      </w:r>
      <w:proofErr w:type="spellEnd"/>
      <w:r w:rsidR="009447B1" w:rsidRPr="008555EB">
        <w:rPr>
          <w:sz w:val="22"/>
          <w:szCs w:val="22"/>
        </w:rPr>
        <w:t xml:space="preserve"> hver annen meter, eller tilsvarende historisk uttrykk. </w:t>
      </w:r>
      <w:r w:rsidRPr="008555EB">
        <w:rPr>
          <w:sz w:val="22"/>
          <w:szCs w:val="22"/>
        </w:rPr>
        <w:t>Detaljering og endelig utforming skal</w:t>
      </w:r>
      <w:r w:rsidR="00405E9E" w:rsidRPr="008555EB">
        <w:rPr>
          <w:sz w:val="22"/>
          <w:szCs w:val="22"/>
        </w:rPr>
        <w:t xml:space="preserve"> hensynta kulturlandskapet rundt</w:t>
      </w:r>
      <w:r w:rsidR="00944DB8" w:rsidRPr="008555EB">
        <w:rPr>
          <w:sz w:val="22"/>
          <w:szCs w:val="22"/>
        </w:rPr>
        <w:t xml:space="preserve"> </w:t>
      </w:r>
      <w:r w:rsidR="002864A9" w:rsidRPr="008555EB">
        <w:rPr>
          <w:sz w:val="22"/>
          <w:szCs w:val="22"/>
        </w:rPr>
        <w:t xml:space="preserve">Urskog-Hølandsbanen </w:t>
      </w:r>
      <w:r w:rsidR="00405E9E" w:rsidRPr="008555EB">
        <w:rPr>
          <w:sz w:val="22"/>
          <w:szCs w:val="22"/>
        </w:rPr>
        <w:t>og</w:t>
      </w:r>
      <w:r w:rsidR="00944DB8" w:rsidRPr="008555EB">
        <w:rPr>
          <w:sz w:val="22"/>
          <w:szCs w:val="22"/>
        </w:rPr>
        <w:t xml:space="preserve"> godkjennes av </w:t>
      </w:r>
      <w:r w:rsidR="007F5D18" w:rsidRPr="008555EB">
        <w:rPr>
          <w:sz w:val="22"/>
          <w:szCs w:val="22"/>
        </w:rPr>
        <w:t xml:space="preserve">kulturminnemyndigheter. </w:t>
      </w:r>
    </w:p>
    <w:p w14:paraId="4FCE7548" w14:textId="1596CA9D" w:rsidR="008A71AF" w:rsidRPr="008555EB" w:rsidRDefault="000A344B" w:rsidP="005C225E">
      <w:pPr>
        <w:pStyle w:val="Ingenmellomrom"/>
        <w:contextualSpacing/>
        <w:rPr>
          <w:sz w:val="22"/>
          <w:szCs w:val="22"/>
        </w:rPr>
      </w:pPr>
      <w:r w:rsidRPr="008555EB">
        <w:rPr>
          <w:sz w:val="22"/>
          <w:szCs w:val="22"/>
        </w:rPr>
        <w:t xml:space="preserve"> </w:t>
      </w:r>
    </w:p>
    <w:p w14:paraId="439BCE5D" w14:textId="5E5CB794" w:rsidR="002506A9" w:rsidRPr="008555EB" w:rsidRDefault="00B37EED" w:rsidP="005C225E">
      <w:pPr>
        <w:pStyle w:val="Ingenmellomrom"/>
        <w:contextualSpacing/>
        <w:rPr>
          <w:sz w:val="22"/>
          <w:szCs w:val="22"/>
        </w:rPr>
      </w:pPr>
      <w:r w:rsidRPr="008555EB">
        <w:rPr>
          <w:sz w:val="22"/>
          <w:szCs w:val="22"/>
        </w:rPr>
        <w:t xml:space="preserve">Det tillattes oppføring av mur med høyde på inntil </w:t>
      </w:r>
      <w:r w:rsidR="00944DB8" w:rsidRPr="008555EB">
        <w:rPr>
          <w:sz w:val="22"/>
          <w:szCs w:val="22"/>
        </w:rPr>
        <w:t>2</w:t>
      </w:r>
      <w:r w:rsidRPr="008555EB">
        <w:rPr>
          <w:sz w:val="22"/>
          <w:szCs w:val="22"/>
        </w:rPr>
        <w:t>,</w:t>
      </w:r>
      <w:r w:rsidR="00944DB8" w:rsidRPr="008555EB">
        <w:rPr>
          <w:sz w:val="22"/>
          <w:szCs w:val="22"/>
        </w:rPr>
        <w:t>0</w:t>
      </w:r>
      <w:r w:rsidRPr="008555EB">
        <w:rPr>
          <w:sz w:val="22"/>
          <w:szCs w:val="22"/>
        </w:rPr>
        <w:t xml:space="preserve"> meter innenfor felt o_A</w:t>
      </w:r>
      <w:r w:rsidR="00EB4C3A" w:rsidRPr="008555EB">
        <w:rPr>
          <w:sz w:val="22"/>
          <w:szCs w:val="22"/>
        </w:rPr>
        <w:t>V</w:t>
      </w:r>
      <w:r w:rsidRPr="008555EB">
        <w:rPr>
          <w:sz w:val="22"/>
          <w:szCs w:val="22"/>
        </w:rPr>
        <w:t xml:space="preserve">G6. </w:t>
      </w:r>
    </w:p>
    <w:p w14:paraId="058E736D" w14:textId="77777777" w:rsidR="00271917" w:rsidRPr="008555EB" w:rsidRDefault="00271917" w:rsidP="005C225E">
      <w:pPr>
        <w:pStyle w:val="Ingenmellomrom"/>
        <w:contextualSpacing/>
        <w:rPr>
          <w:sz w:val="22"/>
          <w:szCs w:val="22"/>
        </w:rPr>
      </w:pPr>
    </w:p>
    <w:p w14:paraId="62540761" w14:textId="0356A4CA" w:rsidR="00021DB3" w:rsidRPr="008555EB" w:rsidRDefault="00021DB3" w:rsidP="00C75A7C">
      <w:pPr>
        <w:pStyle w:val="Overskrift3"/>
      </w:pPr>
      <w:r w:rsidRPr="008555EB">
        <w:t>Annen ve</w:t>
      </w:r>
      <w:r w:rsidR="007E494F" w:rsidRPr="008555EB">
        <w:t>g</w:t>
      </w:r>
      <w:r w:rsidRPr="008555EB">
        <w:t>grunn – grøntareal (</w:t>
      </w:r>
      <w:r w:rsidR="00B37EED" w:rsidRPr="008555EB">
        <w:t xml:space="preserve">felt </w:t>
      </w:r>
      <w:r w:rsidR="007E5F1F" w:rsidRPr="008555EB">
        <w:t>f_</w:t>
      </w:r>
      <w:r w:rsidR="009E76FA" w:rsidRPr="008555EB">
        <w:t>AVG</w:t>
      </w:r>
      <w:r w:rsidR="008C171A" w:rsidRPr="008555EB">
        <w:t>8-</w:t>
      </w:r>
      <w:r w:rsidR="009E76FA" w:rsidRPr="008555EB">
        <w:t>9</w:t>
      </w:r>
      <w:r w:rsidRPr="008555EB">
        <w:t>)</w:t>
      </w:r>
    </w:p>
    <w:p w14:paraId="5D25BCA5" w14:textId="01D0F927" w:rsidR="00A27921" w:rsidRPr="008555EB" w:rsidRDefault="00245AE6" w:rsidP="00A27921">
      <w:pPr>
        <w:pStyle w:val="Ingenmellomrom"/>
        <w:contextualSpacing/>
        <w:rPr>
          <w:sz w:val="22"/>
          <w:szCs w:val="22"/>
        </w:rPr>
      </w:pPr>
      <w:r w:rsidRPr="008555EB">
        <w:rPr>
          <w:sz w:val="22"/>
          <w:szCs w:val="22"/>
        </w:rPr>
        <w:t>Feltene skal opparbeides, tilsåes og beplantes</w:t>
      </w:r>
      <w:r w:rsidR="005A447E" w:rsidRPr="008555EB">
        <w:rPr>
          <w:sz w:val="22"/>
          <w:szCs w:val="22"/>
        </w:rPr>
        <w:t xml:space="preserve">. Det skal plantes 3 trær i f_AVG8. </w:t>
      </w:r>
      <w:r w:rsidRPr="008555EB">
        <w:rPr>
          <w:sz w:val="22"/>
          <w:szCs w:val="22"/>
        </w:rPr>
        <w:t xml:space="preserve"> </w:t>
      </w:r>
    </w:p>
    <w:p w14:paraId="6C68C01B" w14:textId="77777777" w:rsidR="00A27921" w:rsidRPr="008555EB" w:rsidRDefault="00A27921" w:rsidP="00A27921">
      <w:pPr>
        <w:pStyle w:val="Ingenmellomrom"/>
        <w:contextualSpacing/>
        <w:rPr>
          <w:sz w:val="22"/>
          <w:szCs w:val="22"/>
        </w:rPr>
      </w:pPr>
    </w:p>
    <w:p w14:paraId="7D6C2A77" w14:textId="01856DC3" w:rsidR="009B67F6" w:rsidRPr="008555EB" w:rsidRDefault="009B67F6" w:rsidP="00C75A7C">
      <w:pPr>
        <w:pStyle w:val="Overskrift3"/>
      </w:pPr>
      <w:r w:rsidRPr="008555EB">
        <w:t xml:space="preserve">Parkering (felt </w:t>
      </w:r>
      <w:r w:rsidR="006537E2" w:rsidRPr="008555EB">
        <w:t>f_</w:t>
      </w:r>
      <w:r w:rsidR="0058251C" w:rsidRPr="008555EB">
        <w:t>P</w:t>
      </w:r>
      <w:r w:rsidR="006537E2" w:rsidRPr="008555EB">
        <w:t>1</w:t>
      </w:r>
      <w:r w:rsidRPr="008555EB">
        <w:t>)</w:t>
      </w:r>
    </w:p>
    <w:p w14:paraId="141F1763" w14:textId="4CD952F2" w:rsidR="006537E2" w:rsidRPr="008555EB" w:rsidRDefault="002506A9" w:rsidP="005C225E">
      <w:pPr>
        <w:pStyle w:val="Ingenmellomrom"/>
        <w:contextualSpacing/>
        <w:rPr>
          <w:sz w:val="22"/>
          <w:szCs w:val="22"/>
        </w:rPr>
      </w:pPr>
      <w:bookmarkStart w:id="16" w:name="_Hlk166418831"/>
      <w:r w:rsidRPr="008555EB">
        <w:rPr>
          <w:sz w:val="22"/>
          <w:szCs w:val="22"/>
        </w:rPr>
        <w:t xml:space="preserve">Parkeringen er felles parkering for </w:t>
      </w:r>
      <w:r w:rsidR="009447B1" w:rsidRPr="008555EB">
        <w:rPr>
          <w:sz w:val="22"/>
          <w:szCs w:val="22"/>
        </w:rPr>
        <w:t xml:space="preserve">næringslokaler innenfor felt </w:t>
      </w:r>
      <w:r w:rsidRPr="008555EB">
        <w:rPr>
          <w:sz w:val="22"/>
          <w:szCs w:val="22"/>
        </w:rPr>
        <w:t>KB</w:t>
      </w:r>
      <w:r w:rsidR="0058251C" w:rsidRPr="008555EB">
        <w:rPr>
          <w:sz w:val="22"/>
          <w:szCs w:val="22"/>
        </w:rPr>
        <w:t>A</w:t>
      </w:r>
      <w:r w:rsidR="00BD70D8" w:rsidRPr="008555EB">
        <w:rPr>
          <w:sz w:val="22"/>
          <w:szCs w:val="22"/>
        </w:rPr>
        <w:t>3</w:t>
      </w:r>
      <w:r w:rsidR="00733BDE" w:rsidRPr="008555EB">
        <w:rPr>
          <w:sz w:val="22"/>
          <w:szCs w:val="22"/>
        </w:rPr>
        <w:t xml:space="preserve"> og KBA5</w:t>
      </w:r>
      <w:r w:rsidRPr="008555EB">
        <w:rPr>
          <w:sz w:val="22"/>
          <w:szCs w:val="22"/>
        </w:rPr>
        <w:t>.</w:t>
      </w:r>
      <w:r w:rsidR="00A56CFD" w:rsidRPr="008555EB">
        <w:rPr>
          <w:sz w:val="22"/>
          <w:szCs w:val="22"/>
        </w:rPr>
        <w:t xml:space="preserve"> </w:t>
      </w:r>
      <w:bookmarkEnd w:id="16"/>
    </w:p>
    <w:p w14:paraId="6A3723A6" w14:textId="77777777" w:rsidR="00A27921" w:rsidRPr="008555EB" w:rsidRDefault="00A27921" w:rsidP="005C225E">
      <w:pPr>
        <w:pStyle w:val="Ingenmellomrom"/>
        <w:contextualSpacing/>
        <w:rPr>
          <w:sz w:val="22"/>
          <w:szCs w:val="22"/>
        </w:rPr>
      </w:pPr>
    </w:p>
    <w:p w14:paraId="37672CB8" w14:textId="44FD44DC" w:rsidR="006537E2" w:rsidRPr="008555EB" w:rsidRDefault="006537E2" w:rsidP="00C75A7C">
      <w:pPr>
        <w:pStyle w:val="Overskrift3"/>
      </w:pPr>
      <w:r w:rsidRPr="008555EB">
        <w:t>Parkering (felt f_P2-</w:t>
      </w:r>
      <w:r w:rsidR="00BD70D8" w:rsidRPr="008555EB">
        <w:t>8</w:t>
      </w:r>
      <w:r w:rsidRPr="008555EB">
        <w:t>)</w:t>
      </w:r>
    </w:p>
    <w:p w14:paraId="73379BF6" w14:textId="4AC8A551" w:rsidR="006537E2" w:rsidRPr="008555EB" w:rsidRDefault="00C70414" w:rsidP="005C225E">
      <w:pPr>
        <w:pStyle w:val="Ingenmellomrom"/>
        <w:contextualSpacing/>
        <w:rPr>
          <w:color w:val="000000" w:themeColor="text1"/>
          <w:sz w:val="22"/>
          <w:szCs w:val="22"/>
        </w:rPr>
      </w:pPr>
      <w:r w:rsidRPr="008555EB">
        <w:rPr>
          <w:color w:val="000000" w:themeColor="text1"/>
          <w:sz w:val="22"/>
          <w:szCs w:val="22"/>
        </w:rPr>
        <w:t>Parkeringen er felles parkering for næringslokaler innenfor felt KBA</w:t>
      </w:r>
      <w:r w:rsidR="00BD70D8" w:rsidRPr="008555EB">
        <w:rPr>
          <w:color w:val="000000" w:themeColor="text1"/>
          <w:sz w:val="22"/>
          <w:szCs w:val="22"/>
        </w:rPr>
        <w:t>3</w:t>
      </w:r>
      <w:r w:rsidRPr="008555EB">
        <w:rPr>
          <w:color w:val="000000" w:themeColor="text1"/>
          <w:sz w:val="22"/>
          <w:szCs w:val="22"/>
        </w:rPr>
        <w:t xml:space="preserve"> og KBA</w:t>
      </w:r>
      <w:r w:rsidR="00BD70D8" w:rsidRPr="008555EB">
        <w:rPr>
          <w:color w:val="000000" w:themeColor="text1"/>
          <w:sz w:val="22"/>
          <w:szCs w:val="22"/>
        </w:rPr>
        <w:t>4</w:t>
      </w:r>
      <w:r w:rsidRPr="008555EB">
        <w:rPr>
          <w:color w:val="000000" w:themeColor="text1"/>
          <w:sz w:val="22"/>
          <w:szCs w:val="22"/>
        </w:rPr>
        <w:t xml:space="preserve">. </w:t>
      </w:r>
    </w:p>
    <w:p w14:paraId="1C85A0FD" w14:textId="77777777" w:rsidR="00271917" w:rsidRPr="008555EB" w:rsidRDefault="00271917" w:rsidP="005C225E">
      <w:pPr>
        <w:pStyle w:val="Ingenmellomrom"/>
        <w:contextualSpacing/>
        <w:rPr>
          <w:color w:val="000000" w:themeColor="text1"/>
          <w:sz w:val="22"/>
          <w:szCs w:val="22"/>
        </w:rPr>
      </w:pPr>
    </w:p>
    <w:p w14:paraId="51DE6060" w14:textId="74CABD70" w:rsidR="00E6577F" w:rsidRPr="008555EB" w:rsidRDefault="00E6577F" w:rsidP="00E6577F">
      <w:pPr>
        <w:pStyle w:val="Overskrift3"/>
      </w:pPr>
      <w:r w:rsidRPr="008555EB">
        <w:t>Gang-/sykkelve</w:t>
      </w:r>
      <w:r w:rsidR="007E494F" w:rsidRPr="008555EB">
        <w:t>g</w:t>
      </w:r>
      <w:r w:rsidRPr="008555EB">
        <w:t xml:space="preserve"> - bro (felt o_GS3)</w:t>
      </w:r>
    </w:p>
    <w:p w14:paraId="2A6100E0" w14:textId="7146C770" w:rsidR="000004E7" w:rsidRPr="008555EB" w:rsidRDefault="000004E7" w:rsidP="005C225E">
      <w:pPr>
        <w:pStyle w:val="Ingenmellomrom"/>
        <w:contextualSpacing/>
        <w:rPr>
          <w:sz w:val="22"/>
          <w:szCs w:val="22"/>
        </w:rPr>
      </w:pPr>
      <w:r w:rsidRPr="008555EB">
        <w:rPr>
          <w:sz w:val="22"/>
          <w:szCs w:val="22"/>
        </w:rPr>
        <w:t xml:space="preserve">Gang- og sykkelvei skal </w:t>
      </w:r>
      <w:r w:rsidR="007C59F0" w:rsidRPr="008555EB">
        <w:rPr>
          <w:sz w:val="22"/>
          <w:szCs w:val="22"/>
        </w:rPr>
        <w:t xml:space="preserve">utformes </w:t>
      </w:r>
      <w:r w:rsidRPr="008555EB">
        <w:rPr>
          <w:sz w:val="22"/>
          <w:szCs w:val="22"/>
        </w:rPr>
        <w:t xml:space="preserve">som bro over jernbanen </w:t>
      </w:r>
      <w:r w:rsidR="007C59F0" w:rsidRPr="008555EB">
        <w:rPr>
          <w:sz w:val="22"/>
          <w:szCs w:val="22"/>
        </w:rPr>
        <w:t xml:space="preserve">med tilkobling til </w:t>
      </w:r>
      <w:r w:rsidRPr="008555EB">
        <w:rPr>
          <w:sz w:val="22"/>
          <w:szCs w:val="22"/>
        </w:rPr>
        <w:t>o_GS2.</w:t>
      </w:r>
      <w:r w:rsidR="008076B3" w:rsidRPr="008555EB">
        <w:rPr>
          <w:sz w:val="22"/>
          <w:szCs w:val="22"/>
        </w:rPr>
        <w:t xml:space="preserve"> Løsning for bro skal være godkjent av jernbanemyndighet. </w:t>
      </w:r>
    </w:p>
    <w:p w14:paraId="44ECD23F" w14:textId="77777777" w:rsidR="00271917" w:rsidRPr="008555EB" w:rsidRDefault="00271917" w:rsidP="005C225E">
      <w:pPr>
        <w:pStyle w:val="Ingenmellomrom"/>
        <w:contextualSpacing/>
        <w:rPr>
          <w:sz w:val="22"/>
          <w:szCs w:val="22"/>
        </w:rPr>
      </w:pPr>
    </w:p>
    <w:p w14:paraId="7A411621" w14:textId="0048B79D" w:rsidR="003E1E41" w:rsidRPr="008555EB" w:rsidRDefault="00B41091" w:rsidP="00195DEC">
      <w:pPr>
        <w:pStyle w:val="Overskrift2"/>
      </w:pPr>
      <w:r w:rsidRPr="008555EB">
        <w:t>Grønnstruktur (</w:t>
      </w:r>
      <w:r w:rsidR="0002321E" w:rsidRPr="008555EB">
        <w:t xml:space="preserve">pbl. § </w:t>
      </w:r>
      <w:r w:rsidRPr="008555EB">
        <w:t>12-5 nr.</w:t>
      </w:r>
      <w:r w:rsidR="0002321E" w:rsidRPr="008555EB">
        <w:t xml:space="preserve"> </w:t>
      </w:r>
      <w:r w:rsidRPr="008555EB">
        <w:t>3)</w:t>
      </w:r>
    </w:p>
    <w:p w14:paraId="4F934FFE" w14:textId="2099C2C7" w:rsidR="00AA3A6F" w:rsidRPr="008555EB" w:rsidRDefault="00AA3A6F" w:rsidP="005A2220">
      <w:pPr>
        <w:pStyle w:val="Overskrift3"/>
      </w:pPr>
      <w:r w:rsidRPr="008555EB">
        <w:t xml:space="preserve">Turveg (felt </w:t>
      </w:r>
      <w:proofErr w:type="spellStart"/>
      <w:r w:rsidR="004B7F1F" w:rsidRPr="008555EB">
        <w:t>f_</w:t>
      </w:r>
      <w:r w:rsidR="00147D63" w:rsidRPr="008555EB">
        <w:t>TV</w:t>
      </w:r>
      <w:proofErr w:type="spellEnd"/>
      <w:r w:rsidRPr="008555EB">
        <w:t>)</w:t>
      </w:r>
    </w:p>
    <w:p w14:paraId="64AA415D" w14:textId="77777777" w:rsidR="00B83224" w:rsidRPr="008555EB" w:rsidRDefault="006C3538" w:rsidP="00195DEC">
      <w:pPr>
        <w:pStyle w:val="Ingenmellomrom"/>
        <w:contextualSpacing/>
        <w:rPr>
          <w:sz w:val="22"/>
          <w:szCs w:val="22"/>
        </w:rPr>
      </w:pPr>
      <w:r w:rsidRPr="008555EB">
        <w:rPr>
          <w:sz w:val="22"/>
          <w:szCs w:val="22"/>
        </w:rPr>
        <w:t xml:space="preserve">Arealet er felles for alle felt innenfor planen, og </w:t>
      </w:r>
      <w:r w:rsidR="00120C0D" w:rsidRPr="008555EB">
        <w:rPr>
          <w:sz w:val="22"/>
          <w:szCs w:val="22"/>
        </w:rPr>
        <w:t xml:space="preserve">skal opparbeides </w:t>
      </w:r>
      <w:r w:rsidRPr="008555EB">
        <w:rPr>
          <w:sz w:val="22"/>
          <w:szCs w:val="22"/>
        </w:rPr>
        <w:t xml:space="preserve">allment tilgjengelig. </w:t>
      </w:r>
    </w:p>
    <w:p w14:paraId="2A0386EB" w14:textId="77777777" w:rsidR="00B83224" w:rsidRPr="008555EB" w:rsidRDefault="00B83224" w:rsidP="00195DEC">
      <w:pPr>
        <w:pStyle w:val="Ingenmellomrom"/>
        <w:contextualSpacing/>
        <w:rPr>
          <w:sz w:val="22"/>
          <w:szCs w:val="22"/>
        </w:rPr>
      </w:pPr>
    </w:p>
    <w:p w14:paraId="4F4C632C" w14:textId="729A7190" w:rsidR="00F52287" w:rsidRPr="008555EB" w:rsidRDefault="00CE3F52" w:rsidP="00195DEC">
      <w:pPr>
        <w:pStyle w:val="Ingenmellomrom"/>
        <w:contextualSpacing/>
        <w:rPr>
          <w:sz w:val="22"/>
          <w:szCs w:val="22"/>
        </w:rPr>
      </w:pPr>
      <w:r w:rsidRPr="008555EB">
        <w:rPr>
          <w:sz w:val="22"/>
          <w:szCs w:val="22"/>
        </w:rPr>
        <w:lastRenderedPageBreak/>
        <w:t>Forbindelsen</w:t>
      </w:r>
      <w:r w:rsidR="00046F7E" w:rsidRPr="008555EB">
        <w:rPr>
          <w:sz w:val="22"/>
          <w:szCs w:val="22"/>
        </w:rPr>
        <w:t xml:space="preserve"> skal gi allmennheten en </w:t>
      </w:r>
      <w:r w:rsidRPr="008555EB">
        <w:rPr>
          <w:sz w:val="22"/>
          <w:szCs w:val="22"/>
        </w:rPr>
        <w:t>mulighet for snarvei</w:t>
      </w:r>
      <w:r w:rsidR="00046F7E" w:rsidRPr="008555EB">
        <w:rPr>
          <w:sz w:val="22"/>
          <w:szCs w:val="22"/>
        </w:rPr>
        <w:t xml:space="preserve"> mellom næringsbebyggelse</w:t>
      </w:r>
      <w:r w:rsidR="002B1FA8" w:rsidRPr="008555EB">
        <w:rPr>
          <w:sz w:val="22"/>
          <w:szCs w:val="22"/>
        </w:rPr>
        <w:t xml:space="preserve"> innenfor felt KB</w:t>
      </w:r>
      <w:r w:rsidR="00A56CFD" w:rsidRPr="008555EB">
        <w:rPr>
          <w:sz w:val="22"/>
          <w:szCs w:val="22"/>
        </w:rPr>
        <w:t>A</w:t>
      </w:r>
      <w:r w:rsidR="00BD70D8" w:rsidRPr="008555EB">
        <w:rPr>
          <w:sz w:val="22"/>
          <w:szCs w:val="22"/>
        </w:rPr>
        <w:t>3</w:t>
      </w:r>
      <w:r w:rsidR="00046F7E" w:rsidRPr="008555EB">
        <w:rPr>
          <w:sz w:val="22"/>
          <w:szCs w:val="22"/>
        </w:rPr>
        <w:t xml:space="preserve"> og fortau</w:t>
      </w:r>
      <w:r w:rsidR="002B1FA8" w:rsidRPr="008555EB">
        <w:rPr>
          <w:sz w:val="22"/>
          <w:szCs w:val="22"/>
        </w:rPr>
        <w:t xml:space="preserve"> </w:t>
      </w:r>
      <w:r w:rsidR="00733BDE" w:rsidRPr="008555EB">
        <w:rPr>
          <w:sz w:val="22"/>
          <w:szCs w:val="22"/>
        </w:rPr>
        <w:t>o_</w:t>
      </w:r>
      <w:r w:rsidRPr="008555EB">
        <w:rPr>
          <w:sz w:val="22"/>
          <w:szCs w:val="22"/>
        </w:rPr>
        <w:t>F</w:t>
      </w:r>
      <w:r w:rsidR="00A56CFD" w:rsidRPr="008555EB">
        <w:rPr>
          <w:sz w:val="22"/>
          <w:szCs w:val="22"/>
        </w:rPr>
        <w:t>O</w:t>
      </w:r>
      <w:r w:rsidRPr="008555EB">
        <w:rPr>
          <w:sz w:val="22"/>
          <w:szCs w:val="22"/>
        </w:rPr>
        <w:t>3</w:t>
      </w:r>
      <w:r w:rsidR="002B1FA8" w:rsidRPr="008555EB">
        <w:rPr>
          <w:sz w:val="22"/>
          <w:szCs w:val="22"/>
        </w:rPr>
        <w:t>.</w:t>
      </w:r>
      <w:r w:rsidR="007B1013" w:rsidRPr="008555EB">
        <w:rPr>
          <w:sz w:val="22"/>
          <w:szCs w:val="22"/>
        </w:rPr>
        <w:t xml:space="preserve"> </w:t>
      </w:r>
      <w:r w:rsidR="00A56CFD" w:rsidRPr="008555EB">
        <w:rPr>
          <w:sz w:val="22"/>
          <w:szCs w:val="22"/>
        </w:rPr>
        <w:t xml:space="preserve">Snarveien skal markeres </w:t>
      </w:r>
      <w:r w:rsidR="00D241E8" w:rsidRPr="008555EB">
        <w:rPr>
          <w:sz w:val="22"/>
          <w:szCs w:val="22"/>
        </w:rPr>
        <w:t xml:space="preserve">tydelig </w:t>
      </w:r>
      <w:r w:rsidR="00A56CFD" w:rsidRPr="008555EB">
        <w:rPr>
          <w:sz w:val="22"/>
          <w:szCs w:val="22"/>
        </w:rPr>
        <w:t xml:space="preserve">gjennom materialbruk og skilting. </w:t>
      </w:r>
    </w:p>
    <w:p w14:paraId="7A70C845" w14:textId="77777777" w:rsidR="00271917" w:rsidRPr="008555EB" w:rsidRDefault="00271917" w:rsidP="00195DEC">
      <w:pPr>
        <w:pStyle w:val="Ingenmellomrom"/>
        <w:contextualSpacing/>
        <w:rPr>
          <w:sz w:val="22"/>
          <w:szCs w:val="22"/>
        </w:rPr>
      </w:pPr>
    </w:p>
    <w:p w14:paraId="272EE30E" w14:textId="74F445C5" w:rsidR="007C465D" w:rsidRPr="008555EB" w:rsidRDefault="007C465D" w:rsidP="00C75A7C">
      <w:pPr>
        <w:pStyle w:val="Overskrift3"/>
      </w:pPr>
      <w:r w:rsidRPr="008555EB">
        <w:t>Park</w:t>
      </w:r>
      <w:r w:rsidR="000E6735" w:rsidRPr="008555EB">
        <w:t xml:space="preserve"> (felt </w:t>
      </w:r>
      <w:r w:rsidR="00B213EA" w:rsidRPr="008555EB">
        <w:t>o_PA1</w:t>
      </w:r>
      <w:r w:rsidR="00AA3A6F" w:rsidRPr="008555EB">
        <w:t>-2</w:t>
      </w:r>
      <w:r w:rsidR="000E6735" w:rsidRPr="008555EB">
        <w:t>)</w:t>
      </w:r>
    </w:p>
    <w:p w14:paraId="14A8A03C" w14:textId="645BA489" w:rsidR="00B213EA" w:rsidRPr="008555EB" w:rsidRDefault="00B213EA" w:rsidP="005C225E">
      <w:pPr>
        <w:contextualSpacing/>
      </w:pPr>
      <w:r w:rsidRPr="008555EB">
        <w:t xml:space="preserve">Feltene skal ha en parkmessig opparbeidelse med </w:t>
      </w:r>
      <w:r w:rsidR="00432A41" w:rsidRPr="008555EB">
        <w:t>grønne kvaliteter til opplevelse</w:t>
      </w:r>
      <w:r w:rsidR="000004E7" w:rsidRPr="008555EB">
        <w:t xml:space="preserve"> </w:t>
      </w:r>
      <w:r w:rsidR="00432A41" w:rsidRPr="008555EB">
        <w:t xml:space="preserve">og aktivitet. </w:t>
      </w:r>
      <w:r w:rsidRPr="008555EB">
        <w:t xml:space="preserve">Parken skal være allment tilgjengelig som del av </w:t>
      </w:r>
      <w:r w:rsidR="00D241E8" w:rsidRPr="008555EB">
        <w:t>grønnstruktur</w:t>
      </w:r>
      <w:r w:rsidRPr="008555EB">
        <w:t xml:space="preserve"> i nærområdet. </w:t>
      </w:r>
      <w:r w:rsidR="003A7236" w:rsidRPr="008555EB">
        <w:t>Byggeplan</w:t>
      </w:r>
      <w:r w:rsidRPr="008555EB">
        <w:t xml:space="preserve"> skal </w:t>
      </w:r>
      <w:r w:rsidR="0056198C" w:rsidRPr="008555EB">
        <w:t xml:space="preserve">godkjennes av </w:t>
      </w:r>
      <w:r w:rsidRPr="008555EB">
        <w:t>kommune</w:t>
      </w:r>
      <w:r w:rsidR="003A7236" w:rsidRPr="008555EB">
        <w:t>n</w:t>
      </w:r>
      <w:r w:rsidRPr="008555EB">
        <w:t xml:space="preserve">. </w:t>
      </w:r>
    </w:p>
    <w:p w14:paraId="3863910D" w14:textId="47F8C132" w:rsidR="00D241E8" w:rsidRPr="008555EB" w:rsidRDefault="007C465D" w:rsidP="005C225E">
      <w:pPr>
        <w:pStyle w:val="Ingenmellomrom"/>
        <w:contextualSpacing/>
        <w:rPr>
          <w:sz w:val="22"/>
          <w:szCs w:val="22"/>
        </w:rPr>
      </w:pPr>
      <w:r w:rsidRPr="008555EB">
        <w:rPr>
          <w:sz w:val="22"/>
          <w:szCs w:val="22"/>
        </w:rPr>
        <w:t xml:space="preserve">Vegetasjon skal ikke hindre sikt fra </w:t>
      </w:r>
      <w:r w:rsidR="00CE3F52" w:rsidRPr="008555EB">
        <w:rPr>
          <w:sz w:val="22"/>
          <w:szCs w:val="22"/>
        </w:rPr>
        <w:t>torget</w:t>
      </w:r>
      <w:r w:rsidR="00733BDE" w:rsidRPr="008555EB">
        <w:rPr>
          <w:sz w:val="22"/>
          <w:szCs w:val="22"/>
        </w:rPr>
        <w:t xml:space="preserve"> (</w:t>
      </w:r>
      <w:proofErr w:type="spellStart"/>
      <w:r w:rsidR="004B7F1F" w:rsidRPr="008555EB">
        <w:rPr>
          <w:sz w:val="22"/>
          <w:szCs w:val="22"/>
        </w:rPr>
        <w:t>f_</w:t>
      </w:r>
      <w:r w:rsidR="00733BDE" w:rsidRPr="008555EB">
        <w:rPr>
          <w:sz w:val="22"/>
          <w:szCs w:val="22"/>
        </w:rPr>
        <w:t>TO</w:t>
      </w:r>
      <w:proofErr w:type="spellEnd"/>
      <w:r w:rsidR="00733BDE" w:rsidRPr="008555EB">
        <w:rPr>
          <w:sz w:val="22"/>
          <w:szCs w:val="22"/>
        </w:rPr>
        <w:t>)</w:t>
      </w:r>
      <w:r w:rsidRPr="008555EB">
        <w:rPr>
          <w:sz w:val="22"/>
          <w:szCs w:val="22"/>
        </w:rPr>
        <w:t xml:space="preserve"> til </w:t>
      </w:r>
      <w:r w:rsidR="004B1A46" w:rsidRPr="008555EB">
        <w:rPr>
          <w:sz w:val="22"/>
          <w:szCs w:val="22"/>
        </w:rPr>
        <w:t xml:space="preserve">bygningen i </w:t>
      </w:r>
      <w:proofErr w:type="spellStart"/>
      <w:r w:rsidR="000858F9" w:rsidRPr="008555EB">
        <w:rPr>
          <w:sz w:val="22"/>
          <w:szCs w:val="22"/>
        </w:rPr>
        <w:t>Vend</w:t>
      </w:r>
      <w:r w:rsidR="004B1A46" w:rsidRPr="008555EB">
        <w:rPr>
          <w:sz w:val="22"/>
          <w:szCs w:val="22"/>
        </w:rPr>
        <w:t>o</w:t>
      </w:r>
      <w:r w:rsidR="000858F9" w:rsidRPr="008555EB">
        <w:rPr>
          <w:sz w:val="22"/>
          <w:szCs w:val="22"/>
        </w:rPr>
        <w:t>m</w:t>
      </w:r>
      <w:proofErr w:type="spellEnd"/>
      <w:r w:rsidR="000858F9" w:rsidRPr="008555EB">
        <w:rPr>
          <w:sz w:val="22"/>
          <w:szCs w:val="22"/>
        </w:rPr>
        <w:t xml:space="preserve"> 2 </w:t>
      </w:r>
      <w:r w:rsidR="004517FC" w:rsidRPr="008555EB">
        <w:rPr>
          <w:sz w:val="22"/>
          <w:szCs w:val="22"/>
        </w:rPr>
        <w:t xml:space="preserve">på </w:t>
      </w:r>
      <w:r w:rsidR="00EC5666" w:rsidRPr="008555EB">
        <w:rPr>
          <w:sz w:val="22"/>
          <w:szCs w:val="22"/>
        </w:rPr>
        <w:t>g</w:t>
      </w:r>
      <w:r w:rsidR="004517FC" w:rsidRPr="008555EB">
        <w:rPr>
          <w:sz w:val="22"/>
          <w:szCs w:val="22"/>
        </w:rPr>
        <w:t>nr/bnr. 246/58</w:t>
      </w:r>
      <w:r w:rsidRPr="008555EB">
        <w:rPr>
          <w:sz w:val="22"/>
          <w:szCs w:val="22"/>
        </w:rPr>
        <w:t xml:space="preserve">. </w:t>
      </w:r>
    </w:p>
    <w:p w14:paraId="559EA42B" w14:textId="77777777" w:rsidR="00271917" w:rsidRPr="008555EB" w:rsidRDefault="00271917" w:rsidP="005C225E">
      <w:pPr>
        <w:pStyle w:val="Ingenmellomrom"/>
        <w:contextualSpacing/>
        <w:rPr>
          <w:sz w:val="22"/>
          <w:szCs w:val="22"/>
        </w:rPr>
      </w:pPr>
    </w:p>
    <w:p w14:paraId="4889FD74" w14:textId="48F5B55F" w:rsidR="000E6735" w:rsidRPr="008555EB" w:rsidRDefault="000E6735" w:rsidP="00C75A7C">
      <w:pPr>
        <w:pStyle w:val="Overskrift3"/>
        <w:rPr>
          <w:rFonts w:eastAsiaTheme="minorHAnsi"/>
        </w:rPr>
      </w:pPr>
      <w:r w:rsidRPr="008555EB">
        <w:t xml:space="preserve">Vegetasjonsskjerm (felt </w:t>
      </w:r>
      <w:r w:rsidR="007E5F1F" w:rsidRPr="008555EB">
        <w:t>f_</w:t>
      </w:r>
      <w:r w:rsidR="00B213EA" w:rsidRPr="008555EB">
        <w:t>VS1</w:t>
      </w:r>
      <w:r w:rsidR="00AA3A6F" w:rsidRPr="008555EB">
        <w:t>-</w:t>
      </w:r>
      <w:r w:rsidR="00A9162D" w:rsidRPr="008555EB">
        <w:t>2</w:t>
      </w:r>
      <w:r w:rsidRPr="008555EB">
        <w:t>)</w:t>
      </w:r>
    </w:p>
    <w:p w14:paraId="3D7BD1DC" w14:textId="75C70450" w:rsidR="00F30316" w:rsidRPr="008555EB" w:rsidRDefault="000B2AE2" w:rsidP="0080089C">
      <w:pPr>
        <w:pStyle w:val="Ingenmellomrom"/>
        <w:contextualSpacing/>
        <w:rPr>
          <w:sz w:val="22"/>
          <w:szCs w:val="22"/>
        </w:rPr>
      </w:pPr>
      <w:r w:rsidRPr="008555EB">
        <w:rPr>
          <w:sz w:val="22"/>
          <w:szCs w:val="22"/>
        </w:rPr>
        <w:t xml:space="preserve">Inngrep i forbindelse med terrengarbeid og fremføring av gang- og sykkelvei, skal kompenseres med nyplanting </w:t>
      </w:r>
      <w:r w:rsidR="00EA11C8" w:rsidRPr="008555EB">
        <w:rPr>
          <w:sz w:val="22"/>
          <w:szCs w:val="22"/>
        </w:rPr>
        <w:t xml:space="preserve">for best mulig skjermingseffekt. </w:t>
      </w:r>
      <w:r w:rsidR="0080089C" w:rsidRPr="008555EB">
        <w:rPr>
          <w:sz w:val="22"/>
          <w:szCs w:val="22"/>
        </w:rPr>
        <w:t>Vegetasjon skal dekke både tre- og busksjikt, og det skal brukes stedegen vegetasjon. Det skal være kombinasjon av løvfellende og vintergrønne vekster. Det skal plantes minimum 11 trær med høyde på minimum 3 meter i f_VS1.</w:t>
      </w:r>
    </w:p>
    <w:p w14:paraId="317EA30C" w14:textId="77777777" w:rsidR="00271917" w:rsidRPr="008555EB" w:rsidRDefault="00271917" w:rsidP="005C225E">
      <w:pPr>
        <w:pStyle w:val="Ingenmellomrom"/>
        <w:contextualSpacing/>
        <w:rPr>
          <w:sz w:val="22"/>
          <w:szCs w:val="22"/>
        </w:rPr>
      </w:pPr>
    </w:p>
    <w:p w14:paraId="60B2DBAF" w14:textId="425B1463" w:rsidR="000E6735" w:rsidRPr="008555EB" w:rsidRDefault="000C2A1C" w:rsidP="005C225E">
      <w:pPr>
        <w:pStyle w:val="Ingenmellomrom"/>
        <w:contextualSpacing/>
        <w:rPr>
          <w:sz w:val="22"/>
          <w:szCs w:val="22"/>
        </w:rPr>
      </w:pPr>
      <w:r w:rsidRPr="008555EB">
        <w:rPr>
          <w:sz w:val="22"/>
          <w:szCs w:val="22"/>
        </w:rPr>
        <w:t xml:space="preserve">Området </w:t>
      </w:r>
      <w:r w:rsidR="000E6735" w:rsidRPr="008555EB">
        <w:rPr>
          <w:sz w:val="22"/>
          <w:szCs w:val="22"/>
        </w:rPr>
        <w:t xml:space="preserve">skal </w:t>
      </w:r>
      <w:r w:rsidR="00275F14" w:rsidRPr="008555EB">
        <w:rPr>
          <w:sz w:val="22"/>
          <w:szCs w:val="22"/>
        </w:rPr>
        <w:t xml:space="preserve">opparbeides som </w:t>
      </w:r>
      <w:r w:rsidR="000E6735" w:rsidRPr="008555EB">
        <w:rPr>
          <w:sz w:val="22"/>
          <w:szCs w:val="22"/>
        </w:rPr>
        <w:t xml:space="preserve">allment tilgjengelig del av </w:t>
      </w:r>
      <w:r w:rsidR="00D241E8" w:rsidRPr="008555EB">
        <w:rPr>
          <w:sz w:val="22"/>
          <w:szCs w:val="22"/>
        </w:rPr>
        <w:t>grønnstruktur</w:t>
      </w:r>
      <w:r w:rsidR="004517FC" w:rsidRPr="008555EB">
        <w:rPr>
          <w:sz w:val="22"/>
          <w:szCs w:val="22"/>
        </w:rPr>
        <w:t>en</w:t>
      </w:r>
      <w:r w:rsidR="00D241E8" w:rsidRPr="008555EB">
        <w:rPr>
          <w:sz w:val="22"/>
          <w:szCs w:val="22"/>
        </w:rPr>
        <w:t xml:space="preserve"> </w:t>
      </w:r>
      <w:r w:rsidR="000E6735" w:rsidRPr="008555EB">
        <w:rPr>
          <w:sz w:val="22"/>
          <w:szCs w:val="22"/>
        </w:rPr>
        <w:t xml:space="preserve">i nærområdet. </w:t>
      </w:r>
    </w:p>
    <w:p w14:paraId="30E8F283" w14:textId="2D18790A" w:rsidR="008C4E71" w:rsidRPr="008555EB" w:rsidRDefault="005F5978" w:rsidP="005C225E">
      <w:pPr>
        <w:pStyle w:val="Ingenmellomrom"/>
        <w:contextualSpacing/>
        <w:rPr>
          <w:sz w:val="22"/>
          <w:szCs w:val="22"/>
        </w:rPr>
      </w:pPr>
      <w:r w:rsidRPr="008555EB">
        <w:rPr>
          <w:sz w:val="22"/>
          <w:szCs w:val="22"/>
        </w:rPr>
        <w:t xml:space="preserve">Mot jernbanen </w:t>
      </w:r>
      <w:r w:rsidR="00F30316" w:rsidRPr="008555EB">
        <w:rPr>
          <w:sz w:val="22"/>
          <w:szCs w:val="22"/>
        </w:rPr>
        <w:t>skal</w:t>
      </w:r>
      <w:r w:rsidRPr="008555EB">
        <w:rPr>
          <w:sz w:val="22"/>
          <w:szCs w:val="22"/>
        </w:rPr>
        <w:t xml:space="preserve"> det settes opp sikringsgjerde som ivaretar krav til vern mot alminnelig ferdsel. </w:t>
      </w:r>
    </w:p>
    <w:p w14:paraId="08FA3FEC" w14:textId="5EC93FFE" w:rsidR="008A75A6" w:rsidRPr="008555EB" w:rsidRDefault="00FF2FE5" w:rsidP="005C225E">
      <w:pPr>
        <w:pStyle w:val="Ingenmellomrom"/>
        <w:contextualSpacing/>
        <w:rPr>
          <w:sz w:val="22"/>
          <w:szCs w:val="22"/>
        </w:rPr>
      </w:pPr>
      <w:r w:rsidRPr="008555EB">
        <w:rPr>
          <w:sz w:val="22"/>
          <w:szCs w:val="22"/>
        </w:rPr>
        <w:t xml:space="preserve">I f_VS1 </w:t>
      </w:r>
      <w:r w:rsidR="008A75A6" w:rsidRPr="008555EB">
        <w:rPr>
          <w:sz w:val="22"/>
          <w:szCs w:val="22"/>
        </w:rPr>
        <w:t xml:space="preserve">skal </w:t>
      </w:r>
      <w:r w:rsidRPr="008555EB">
        <w:rPr>
          <w:sz w:val="22"/>
          <w:szCs w:val="22"/>
        </w:rPr>
        <w:t xml:space="preserve">det </w:t>
      </w:r>
      <w:r w:rsidR="008A75A6" w:rsidRPr="008555EB">
        <w:rPr>
          <w:sz w:val="22"/>
          <w:szCs w:val="22"/>
        </w:rPr>
        <w:t xml:space="preserve">etableres </w:t>
      </w:r>
      <w:r w:rsidR="003C3868" w:rsidRPr="008555EB">
        <w:rPr>
          <w:sz w:val="22"/>
          <w:szCs w:val="22"/>
        </w:rPr>
        <w:t xml:space="preserve">en </w:t>
      </w:r>
      <w:r w:rsidR="008A75A6" w:rsidRPr="008555EB">
        <w:rPr>
          <w:sz w:val="22"/>
          <w:szCs w:val="22"/>
        </w:rPr>
        <w:t>trapp</w:t>
      </w:r>
      <w:r w:rsidR="0001381F" w:rsidRPr="008555EB">
        <w:rPr>
          <w:sz w:val="22"/>
          <w:szCs w:val="22"/>
        </w:rPr>
        <w:t>e</w:t>
      </w:r>
      <w:r w:rsidR="008A75A6" w:rsidRPr="008555EB">
        <w:rPr>
          <w:sz w:val="22"/>
          <w:szCs w:val="22"/>
        </w:rPr>
        <w:t xml:space="preserve">forbindelse mellom f_UTE2 og </w:t>
      </w:r>
      <w:proofErr w:type="spellStart"/>
      <w:r w:rsidR="008A75A6" w:rsidRPr="008555EB">
        <w:rPr>
          <w:sz w:val="22"/>
          <w:szCs w:val="22"/>
        </w:rPr>
        <w:t>f_GAA</w:t>
      </w:r>
      <w:proofErr w:type="spellEnd"/>
      <w:r w:rsidR="008A75A6" w:rsidRPr="008555EB">
        <w:rPr>
          <w:sz w:val="22"/>
          <w:szCs w:val="22"/>
        </w:rPr>
        <w:t xml:space="preserve">. </w:t>
      </w:r>
    </w:p>
    <w:p w14:paraId="176E01A8" w14:textId="77777777" w:rsidR="00271917" w:rsidRPr="008555EB" w:rsidRDefault="00271917" w:rsidP="005C225E">
      <w:pPr>
        <w:pStyle w:val="Ingenmellomrom"/>
        <w:contextualSpacing/>
        <w:rPr>
          <w:sz w:val="22"/>
          <w:szCs w:val="22"/>
        </w:rPr>
      </w:pPr>
    </w:p>
    <w:p w14:paraId="6FBD73FA" w14:textId="1D826A16" w:rsidR="00195DEC" w:rsidRPr="008555EB" w:rsidRDefault="00CB1E52" w:rsidP="00195DEC">
      <w:pPr>
        <w:pStyle w:val="Overskrift3"/>
      </w:pPr>
      <w:r w:rsidRPr="008555EB">
        <w:t>Angitt g</w:t>
      </w:r>
      <w:r w:rsidR="00195DEC" w:rsidRPr="008555EB">
        <w:t xml:space="preserve">rønnstruktur </w:t>
      </w:r>
      <w:r w:rsidRPr="008555EB">
        <w:t xml:space="preserve">kombinert </w:t>
      </w:r>
      <w:r w:rsidR="00195DEC" w:rsidRPr="008555EB">
        <w:t xml:space="preserve">med </w:t>
      </w:r>
      <w:r w:rsidR="001D48C5" w:rsidRPr="008555EB">
        <w:t xml:space="preserve">bebyggelse og anlegg </w:t>
      </w:r>
      <w:r w:rsidR="00195DEC" w:rsidRPr="008555EB">
        <w:t xml:space="preserve">(felt </w:t>
      </w:r>
      <w:proofErr w:type="spellStart"/>
      <w:r w:rsidR="00195DEC" w:rsidRPr="008555EB">
        <w:t>f_GAA</w:t>
      </w:r>
      <w:proofErr w:type="spellEnd"/>
      <w:r w:rsidR="00195DEC" w:rsidRPr="008555EB">
        <w:t>)</w:t>
      </w:r>
    </w:p>
    <w:p w14:paraId="7004FD30" w14:textId="1FA08E5E" w:rsidR="00233409" w:rsidRPr="008555EB" w:rsidRDefault="001D48C5" w:rsidP="00B23EFC">
      <w:pPr>
        <w:pStyle w:val="Ingenmellomrom"/>
        <w:contextualSpacing/>
        <w:rPr>
          <w:sz w:val="22"/>
          <w:szCs w:val="22"/>
        </w:rPr>
      </w:pPr>
      <w:bookmarkStart w:id="17" w:name="_Hlk151983076"/>
      <w:r w:rsidRPr="008555EB">
        <w:rPr>
          <w:sz w:val="22"/>
          <w:szCs w:val="22"/>
        </w:rPr>
        <w:t>Innenfor feltet tillates det grønnstruktur på lokk over bebyggelse og anlegg. Formål bebyggelse og anlegg skal inneholder næring og industri. Formålet industri skal være lett industri, som ikke gir støy eller annen forurensning i området.</w:t>
      </w:r>
      <w:r w:rsidR="00387C24" w:rsidRPr="008555EB">
        <w:rPr>
          <w:sz w:val="22"/>
          <w:szCs w:val="22"/>
        </w:rPr>
        <w:t xml:space="preserve"> </w:t>
      </w:r>
      <w:r w:rsidRPr="008555EB">
        <w:rPr>
          <w:sz w:val="22"/>
          <w:szCs w:val="22"/>
        </w:rPr>
        <w:t>I tillegg tillates etablert underjordisk parkeringsanlegg for biler og sykler, samt areal for tekniske anlegg og trapp/heis.</w:t>
      </w:r>
    </w:p>
    <w:p w14:paraId="2536974E" w14:textId="77777777" w:rsidR="00B83224" w:rsidRPr="008555EB" w:rsidRDefault="00B83224" w:rsidP="00B23EFC">
      <w:pPr>
        <w:pStyle w:val="Ingenmellomrom"/>
        <w:contextualSpacing/>
        <w:rPr>
          <w:sz w:val="22"/>
          <w:szCs w:val="22"/>
        </w:rPr>
      </w:pPr>
    </w:p>
    <w:p w14:paraId="3D3C6E1C" w14:textId="77777777" w:rsidR="00387C24" w:rsidRPr="008555EB" w:rsidRDefault="00387C24" w:rsidP="005C225E">
      <w:pPr>
        <w:pStyle w:val="Ingenmellomrom"/>
        <w:contextualSpacing/>
        <w:rPr>
          <w:color w:val="000000" w:themeColor="text1"/>
          <w:sz w:val="22"/>
          <w:szCs w:val="22"/>
        </w:rPr>
      </w:pPr>
      <w:r w:rsidRPr="008555EB">
        <w:rPr>
          <w:sz w:val="22"/>
          <w:szCs w:val="22"/>
        </w:rPr>
        <w:t xml:space="preserve">Feltet skal være allment tilgjengelig som del av grønnstruktur i </w:t>
      </w:r>
      <w:r w:rsidRPr="008555EB">
        <w:rPr>
          <w:color w:val="000000" w:themeColor="text1"/>
          <w:sz w:val="22"/>
          <w:szCs w:val="22"/>
        </w:rPr>
        <w:t xml:space="preserve">nærområdet. </w:t>
      </w:r>
    </w:p>
    <w:p w14:paraId="3B1F453B" w14:textId="77777777" w:rsidR="00387C24" w:rsidRPr="008555EB" w:rsidRDefault="00387C24" w:rsidP="005C225E">
      <w:pPr>
        <w:pStyle w:val="Ingenmellomrom"/>
        <w:contextualSpacing/>
        <w:rPr>
          <w:color w:val="000000" w:themeColor="text1"/>
          <w:sz w:val="22"/>
          <w:szCs w:val="22"/>
        </w:rPr>
      </w:pPr>
    </w:p>
    <w:p w14:paraId="456D6098" w14:textId="2A7483A5" w:rsidR="00387C24" w:rsidRPr="008555EB" w:rsidRDefault="00387C24" w:rsidP="005C225E">
      <w:pPr>
        <w:pStyle w:val="Ingenmellomrom"/>
        <w:contextualSpacing/>
        <w:rPr>
          <w:color w:val="000000" w:themeColor="text1"/>
          <w:sz w:val="22"/>
          <w:szCs w:val="22"/>
        </w:rPr>
      </w:pPr>
      <w:r w:rsidRPr="008555EB">
        <w:rPr>
          <w:color w:val="000000" w:themeColor="text1"/>
          <w:sz w:val="22"/>
          <w:szCs w:val="22"/>
        </w:rPr>
        <w:t xml:space="preserve">Feltet skal beplantes i henhold til pkt. 3.1. </w:t>
      </w:r>
      <w:r w:rsidR="00344F31" w:rsidRPr="008555EB">
        <w:rPr>
          <w:sz w:val="22"/>
          <w:szCs w:val="22"/>
        </w:rPr>
        <w:t xml:space="preserve">Felt </w:t>
      </w:r>
      <w:proofErr w:type="spellStart"/>
      <w:r w:rsidR="00344F31" w:rsidRPr="008555EB">
        <w:rPr>
          <w:sz w:val="22"/>
          <w:szCs w:val="22"/>
        </w:rPr>
        <w:t>f_GAA</w:t>
      </w:r>
      <w:proofErr w:type="spellEnd"/>
      <w:r w:rsidR="00344F31" w:rsidRPr="008555EB">
        <w:rPr>
          <w:sz w:val="22"/>
          <w:szCs w:val="22"/>
        </w:rPr>
        <w:t xml:space="preserve"> </w:t>
      </w:r>
      <w:r w:rsidR="00147D63" w:rsidRPr="008555EB">
        <w:rPr>
          <w:sz w:val="22"/>
          <w:szCs w:val="22"/>
        </w:rPr>
        <w:t xml:space="preserve">skal beplantes og tilpasses slik at det sikres en naturlig overgang mot vegetasjonsskjerm </w:t>
      </w:r>
      <w:r w:rsidR="0073677B" w:rsidRPr="008555EB">
        <w:rPr>
          <w:sz w:val="22"/>
          <w:szCs w:val="22"/>
        </w:rPr>
        <w:t>f_</w:t>
      </w:r>
      <w:r w:rsidR="00147D63" w:rsidRPr="008555EB">
        <w:rPr>
          <w:sz w:val="22"/>
          <w:szCs w:val="22"/>
        </w:rPr>
        <w:t>VS1.</w:t>
      </w:r>
      <w:r w:rsidR="001C285C" w:rsidRPr="008555EB">
        <w:rPr>
          <w:sz w:val="22"/>
          <w:szCs w:val="22"/>
        </w:rPr>
        <w:t xml:space="preserve"> 10 % av areal på </w:t>
      </w:r>
      <w:proofErr w:type="spellStart"/>
      <w:r w:rsidR="00222AAA" w:rsidRPr="008555EB">
        <w:rPr>
          <w:sz w:val="22"/>
          <w:szCs w:val="22"/>
        </w:rPr>
        <w:t>f_</w:t>
      </w:r>
      <w:r w:rsidR="001C285C" w:rsidRPr="008555EB">
        <w:rPr>
          <w:sz w:val="22"/>
          <w:szCs w:val="22"/>
        </w:rPr>
        <w:t>GAA</w:t>
      </w:r>
      <w:proofErr w:type="spellEnd"/>
      <w:r w:rsidR="001C285C" w:rsidRPr="008555EB">
        <w:rPr>
          <w:sz w:val="22"/>
          <w:szCs w:val="22"/>
        </w:rPr>
        <w:t xml:space="preserve"> skal ha jorddybde på minst 80 cm for etablering av trær. </w:t>
      </w:r>
      <w:r w:rsidR="00245AE6" w:rsidRPr="008555EB">
        <w:rPr>
          <w:sz w:val="22"/>
          <w:szCs w:val="22"/>
        </w:rPr>
        <w:t xml:space="preserve">Det skal plantes minimum 4 trær. </w:t>
      </w:r>
    </w:p>
    <w:bookmarkEnd w:id="17"/>
    <w:p w14:paraId="0DD08C73" w14:textId="35AA8085" w:rsidR="001B3D6C" w:rsidRPr="008555EB" w:rsidRDefault="00B527B9" w:rsidP="0022595A">
      <w:pPr>
        <w:pStyle w:val="Overskrift1"/>
      </w:pPr>
      <w:r w:rsidRPr="008555EB">
        <w:t>Bestemmelser til hensynssoner</w:t>
      </w:r>
      <w:r w:rsidR="006273F2" w:rsidRPr="008555EB">
        <w:t xml:space="preserve"> (</w:t>
      </w:r>
      <w:proofErr w:type="spellStart"/>
      <w:r w:rsidR="006273F2" w:rsidRPr="008555EB">
        <w:t>pbl</w:t>
      </w:r>
      <w:proofErr w:type="spellEnd"/>
      <w:r w:rsidR="006273F2" w:rsidRPr="008555EB">
        <w:t xml:space="preserve">. </w:t>
      </w:r>
      <w:r w:rsidR="00C80B21" w:rsidRPr="008555EB">
        <w:t>§§ 12-</w:t>
      </w:r>
      <w:r w:rsidR="007D5D12" w:rsidRPr="008555EB">
        <w:t xml:space="preserve">5 nr. </w:t>
      </w:r>
      <w:r w:rsidR="00C80B21" w:rsidRPr="008555EB">
        <w:t>6</w:t>
      </w:r>
      <w:r w:rsidR="00387C24" w:rsidRPr="008555EB">
        <w:t xml:space="preserve"> </w:t>
      </w:r>
      <w:proofErr w:type="gramStart"/>
      <w:r w:rsidR="007D5D12" w:rsidRPr="008555EB">
        <w:t>c</w:t>
      </w:r>
      <w:r w:rsidR="00C80B21" w:rsidRPr="008555EB">
        <w:t xml:space="preserve"> </w:t>
      </w:r>
      <w:r w:rsidR="006273F2" w:rsidRPr="008555EB">
        <w:t>)</w:t>
      </w:r>
      <w:proofErr w:type="gramEnd"/>
    </w:p>
    <w:p w14:paraId="3F38FC7F" w14:textId="0766CCEE" w:rsidR="00681A33" w:rsidRPr="008555EB" w:rsidRDefault="007D5D12" w:rsidP="005C225E">
      <w:pPr>
        <w:pStyle w:val="Overskrift2"/>
      </w:pPr>
      <w:r w:rsidRPr="008555EB">
        <w:t>Båndlegging etter lov om kulturminner</w:t>
      </w:r>
      <w:r w:rsidR="00AA3A6F" w:rsidRPr="008555EB">
        <w:t xml:space="preserve"> – </w:t>
      </w:r>
      <w:r w:rsidRPr="008555EB">
        <w:t>H730</w:t>
      </w:r>
    </w:p>
    <w:p w14:paraId="33849D5C" w14:textId="1852F579" w:rsidR="00681A33" w:rsidRPr="008555EB" w:rsidRDefault="00681A33" w:rsidP="005C225E">
      <w:pPr>
        <w:pStyle w:val="Ingenmellomrom"/>
        <w:contextualSpacing/>
        <w:rPr>
          <w:sz w:val="22"/>
          <w:szCs w:val="22"/>
        </w:rPr>
      </w:pPr>
      <w:r w:rsidRPr="008555EB">
        <w:rPr>
          <w:sz w:val="22"/>
          <w:szCs w:val="22"/>
        </w:rPr>
        <w:t>Området omfatter skinnegang, bebyggelse og tilhørende anlegg for museumsjernbanen</w:t>
      </w:r>
      <w:r w:rsidR="0067268E" w:rsidRPr="008555EB">
        <w:rPr>
          <w:sz w:val="22"/>
          <w:szCs w:val="22"/>
        </w:rPr>
        <w:t xml:space="preserve"> Urskog-Hølandsbanen</w:t>
      </w:r>
      <w:r w:rsidRPr="008555EB">
        <w:rPr>
          <w:sz w:val="22"/>
          <w:szCs w:val="22"/>
        </w:rPr>
        <w:t xml:space="preserve">, </w:t>
      </w:r>
      <w:r w:rsidR="00046F7E" w:rsidRPr="008555EB">
        <w:rPr>
          <w:sz w:val="22"/>
          <w:szCs w:val="22"/>
        </w:rPr>
        <w:t>jfr.</w:t>
      </w:r>
      <w:r w:rsidRPr="008555EB">
        <w:rPr>
          <w:sz w:val="22"/>
          <w:szCs w:val="22"/>
        </w:rPr>
        <w:t xml:space="preserve"> fredningsvedtak 19.02.1982. </w:t>
      </w:r>
    </w:p>
    <w:p w14:paraId="5658B534" w14:textId="77777777" w:rsidR="00681A33" w:rsidRPr="008555EB" w:rsidRDefault="00681A33" w:rsidP="005C225E">
      <w:pPr>
        <w:pStyle w:val="Ingenmellomrom"/>
        <w:contextualSpacing/>
        <w:rPr>
          <w:sz w:val="22"/>
          <w:szCs w:val="22"/>
        </w:rPr>
      </w:pPr>
    </w:p>
    <w:p w14:paraId="3471BC28" w14:textId="7664789D" w:rsidR="0087423A" w:rsidRPr="008555EB" w:rsidRDefault="00681A33" w:rsidP="005C225E">
      <w:pPr>
        <w:pStyle w:val="Ingenmellomrom"/>
        <w:contextualSpacing/>
        <w:rPr>
          <w:rFonts w:eastAsiaTheme="minorHAnsi" w:cstheme="minorHAnsi"/>
          <w:color w:val="000000"/>
          <w:sz w:val="22"/>
          <w:szCs w:val="22"/>
        </w:rPr>
      </w:pPr>
      <w:r w:rsidRPr="008555EB">
        <w:rPr>
          <w:sz w:val="22"/>
          <w:szCs w:val="22"/>
        </w:rPr>
        <w:t>Bygninger og tekniske anlegg</w:t>
      </w:r>
      <w:r w:rsidRPr="008555EB">
        <w:rPr>
          <w:rFonts w:eastAsiaTheme="minorHAnsi" w:cstheme="minorHAnsi"/>
          <w:color w:val="000000"/>
          <w:sz w:val="22"/>
          <w:szCs w:val="22"/>
        </w:rPr>
        <w:t xml:space="preserve"> tilknyttet drift og bevaring av </w:t>
      </w:r>
      <w:r w:rsidR="002864A9" w:rsidRPr="008555EB">
        <w:rPr>
          <w:rFonts w:eastAsiaTheme="minorHAnsi" w:cstheme="minorHAnsi"/>
          <w:color w:val="000000"/>
          <w:sz w:val="22"/>
          <w:szCs w:val="22"/>
        </w:rPr>
        <w:t>Urskog-Hølandsbanen</w:t>
      </w:r>
      <w:r w:rsidRPr="008555EB">
        <w:rPr>
          <w:rFonts w:eastAsiaTheme="minorHAnsi" w:cstheme="minorHAnsi"/>
          <w:color w:val="000000"/>
          <w:sz w:val="22"/>
          <w:szCs w:val="22"/>
        </w:rPr>
        <w:t xml:space="preserve"> kan oppføres etter godkjenning av antikvariske myndigheter og </w:t>
      </w:r>
      <w:r w:rsidR="001523B4" w:rsidRPr="008555EB">
        <w:rPr>
          <w:rFonts w:eastAsiaTheme="minorHAnsi" w:cstheme="minorHAnsi"/>
          <w:color w:val="000000"/>
          <w:sz w:val="22"/>
          <w:szCs w:val="22"/>
        </w:rPr>
        <w:t>kommunen</w:t>
      </w:r>
      <w:r w:rsidRPr="008555EB">
        <w:rPr>
          <w:rFonts w:eastAsiaTheme="minorHAnsi" w:cstheme="minorHAnsi"/>
          <w:color w:val="000000"/>
          <w:sz w:val="22"/>
          <w:szCs w:val="22"/>
        </w:rPr>
        <w:t xml:space="preserve">. Gjerde mellom skinnegang og gang/sykkelveg inngår i </w:t>
      </w:r>
      <w:r w:rsidR="002864A9" w:rsidRPr="008555EB">
        <w:rPr>
          <w:rFonts w:eastAsiaTheme="minorHAnsi" w:cstheme="minorHAnsi"/>
          <w:color w:val="000000"/>
          <w:sz w:val="22"/>
          <w:szCs w:val="22"/>
        </w:rPr>
        <w:t>Urskog-Hølandsbanens</w:t>
      </w:r>
      <w:r w:rsidRPr="008555EB">
        <w:rPr>
          <w:rFonts w:eastAsiaTheme="minorHAnsi" w:cstheme="minorHAnsi"/>
          <w:color w:val="000000"/>
          <w:sz w:val="22"/>
          <w:szCs w:val="22"/>
        </w:rPr>
        <w:t xml:space="preserve"> anlegg. Planer for bebyggelse eller opparbeidelse som berører det fredete området og dets nære omgivelser skal forelegges </w:t>
      </w:r>
      <w:r w:rsidR="0067268E" w:rsidRPr="008555EB">
        <w:rPr>
          <w:rFonts w:eastAsiaTheme="minorHAnsi" w:cstheme="minorHAnsi"/>
          <w:color w:val="000000"/>
          <w:sz w:val="22"/>
          <w:szCs w:val="22"/>
        </w:rPr>
        <w:t>antikvariske myndigheter</w:t>
      </w:r>
      <w:r w:rsidRPr="008555EB">
        <w:rPr>
          <w:rFonts w:eastAsiaTheme="minorHAnsi" w:cstheme="minorHAnsi"/>
          <w:color w:val="000000"/>
          <w:sz w:val="22"/>
          <w:szCs w:val="22"/>
        </w:rPr>
        <w:t xml:space="preserve"> til uttalelse.</w:t>
      </w:r>
      <w:r w:rsidR="007D5D12" w:rsidRPr="008555EB">
        <w:rPr>
          <w:rFonts w:eastAsiaTheme="minorHAnsi" w:cstheme="minorHAnsi"/>
          <w:color w:val="000000"/>
          <w:sz w:val="22"/>
          <w:szCs w:val="22"/>
        </w:rPr>
        <w:t xml:space="preserve"> </w:t>
      </w:r>
    </w:p>
    <w:p w14:paraId="5A844623" w14:textId="17BE98E5" w:rsidR="001B3D6C" w:rsidRPr="008555EB" w:rsidRDefault="00B527B9" w:rsidP="0022595A">
      <w:pPr>
        <w:pStyle w:val="Overskrift1"/>
      </w:pPr>
      <w:r w:rsidRPr="008555EB">
        <w:lastRenderedPageBreak/>
        <w:t>Bestemmelser til bestemmelsesområder</w:t>
      </w:r>
      <w:r w:rsidR="001F6981" w:rsidRPr="008555EB">
        <w:t xml:space="preserve"> </w:t>
      </w:r>
    </w:p>
    <w:p w14:paraId="7E5DA30B" w14:textId="6EFF7DA6" w:rsidR="00681A33" w:rsidRPr="008555EB" w:rsidRDefault="00681A33" w:rsidP="005C225E">
      <w:pPr>
        <w:pStyle w:val="Overskrift2"/>
      </w:pPr>
      <w:r w:rsidRPr="008555EB">
        <w:t>P</w:t>
      </w:r>
      <w:r w:rsidR="000627C3" w:rsidRPr="008555EB">
        <w:t>lanovergang</w:t>
      </w:r>
      <w:r w:rsidRPr="008555EB">
        <w:t xml:space="preserve"> (område #</w:t>
      </w:r>
      <w:r w:rsidR="00AA3A6F" w:rsidRPr="008555EB">
        <w:t>1</w:t>
      </w:r>
      <w:r w:rsidRPr="008555EB">
        <w:t>)</w:t>
      </w:r>
    </w:p>
    <w:p w14:paraId="3C6744C5" w14:textId="10ECA7EA" w:rsidR="00387C24" w:rsidRPr="008555EB" w:rsidRDefault="00173A2C" w:rsidP="00387C24">
      <w:pPr>
        <w:pStyle w:val="Ingenmellomrom"/>
        <w:contextualSpacing/>
        <w:rPr>
          <w:sz w:val="22"/>
          <w:szCs w:val="22"/>
        </w:rPr>
      </w:pPr>
      <w:r w:rsidRPr="008555EB">
        <w:rPr>
          <w:sz w:val="22"/>
          <w:szCs w:val="22"/>
        </w:rPr>
        <w:t xml:space="preserve">Innenfor bestemmelsesområdet skal det etableres en planovergang over jernbanen, felt </w:t>
      </w:r>
      <w:proofErr w:type="spellStart"/>
      <w:r w:rsidRPr="008555EB">
        <w:rPr>
          <w:sz w:val="22"/>
          <w:szCs w:val="22"/>
        </w:rPr>
        <w:t>o_J</w:t>
      </w:r>
      <w:r w:rsidR="00832A4F" w:rsidRPr="008555EB">
        <w:rPr>
          <w:sz w:val="22"/>
          <w:szCs w:val="22"/>
        </w:rPr>
        <w:t>B</w:t>
      </w:r>
      <w:proofErr w:type="spellEnd"/>
      <w:r w:rsidRPr="008555EB">
        <w:rPr>
          <w:sz w:val="22"/>
          <w:szCs w:val="22"/>
        </w:rPr>
        <w:t xml:space="preserve">, som binder sammen </w:t>
      </w:r>
      <w:r w:rsidR="00883A4F" w:rsidRPr="008555EB">
        <w:rPr>
          <w:sz w:val="22"/>
          <w:szCs w:val="22"/>
        </w:rPr>
        <w:t>o_</w:t>
      </w:r>
      <w:r w:rsidR="00832A4F" w:rsidRPr="008555EB">
        <w:rPr>
          <w:sz w:val="22"/>
          <w:szCs w:val="22"/>
        </w:rPr>
        <w:t xml:space="preserve">FO1 </w:t>
      </w:r>
      <w:r w:rsidRPr="008555EB">
        <w:rPr>
          <w:sz w:val="22"/>
          <w:szCs w:val="22"/>
        </w:rPr>
        <w:t xml:space="preserve">og </w:t>
      </w:r>
      <w:r w:rsidR="00883A4F" w:rsidRPr="008555EB">
        <w:rPr>
          <w:sz w:val="22"/>
          <w:szCs w:val="22"/>
        </w:rPr>
        <w:t>o_</w:t>
      </w:r>
      <w:r w:rsidRPr="008555EB">
        <w:rPr>
          <w:sz w:val="22"/>
          <w:szCs w:val="22"/>
        </w:rPr>
        <w:t>F</w:t>
      </w:r>
      <w:r w:rsidR="00832A4F" w:rsidRPr="008555EB">
        <w:rPr>
          <w:sz w:val="22"/>
          <w:szCs w:val="22"/>
        </w:rPr>
        <w:t>O</w:t>
      </w:r>
      <w:r w:rsidRPr="008555EB">
        <w:rPr>
          <w:sz w:val="22"/>
          <w:szCs w:val="22"/>
        </w:rPr>
        <w:t xml:space="preserve">2. Dekke, porter og annen detaljering i forbindelse med planovergangen </w:t>
      </w:r>
      <w:r w:rsidR="00867172" w:rsidRPr="008555EB">
        <w:rPr>
          <w:sz w:val="22"/>
          <w:szCs w:val="22"/>
        </w:rPr>
        <w:t xml:space="preserve">skal godkjennes av kulturminnemyndigheter.  </w:t>
      </w:r>
      <w:r w:rsidR="007F5D18" w:rsidRPr="008555EB">
        <w:rPr>
          <w:sz w:val="22"/>
          <w:szCs w:val="22"/>
        </w:rPr>
        <w:t xml:space="preserve">  </w:t>
      </w:r>
    </w:p>
    <w:p w14:paraId="6122EFBF" w14:textId="415B0EBF" w:rsidR="00582080" w:rsidRPr="008555EB" w:rsidRDefault="00582080" w:rsidP="00582080">
      <w:pPr>
        <w:pStyle w:val="Overskrift2"/>
      </w:pPr>
      <w:r w:rsidRPr="008555EB">
        <w:t>Planovergang (område #2)</w:t>
      </w:r>
    </w:p>
    <w:p w14:paraId="7EBFFEB2" w14:textId="4D0DBAD4" w:rsidR="00582080" w:rsidRPr="008555EB" w:rsidRDefault="00582080" w:rsidP="005C225E">
      <w:pPr>
        <w:contextualSpacing/>
      </w:pPr>
      <w:r w:rsidRPr="008555EB">
        <w:t xml:space="preserve">Innenfor bestemmelsesområdet skal det etableres en planovergang over jernbanen, felt </w:t>
      </w:r>
      <w:proofErr w:type="spellStart"/>
      <w:r w:rsidRPr="008555EB">
        <w:t>o_JB</w:t>
      </w:r>
      <w:proofErr w:type="spellEnd"/>
      <w:r w:rsidRPr="008555EB">
        <w:t xml:space="preserve">, som binder sammen o_FO4 og o_FO2. All detaljering i forbindelse med planovergangen skal godkjennes av kulturminnemyndigheter.  </w:t>
      </w:r>
    </w:p>
    <w:p w14:paraId="4D29536E" w14:textId="0F366706" w:rsidR="00681A33" w:rsidRPr="008555EB" w:rsidRDefault="000627C3" w:rsidP="005C225E">
      <w:pPr>
        <w:pStyle w:val="Overskrift2"/>
      </w:pPr>
      <w:r w:rsidRPr="008555EB">
        <w:t>Passasje (område #</w:t>
      </w:r>
      <w:r w:rsidR="00582080" w:rsidRPr="008555EB">
        <w:t>3</w:t>
      </w:r>
      <w:r w:rsidRPr="008555EB">
        <w:t>)</w:t>
      </w:r>
    </w:p>
    <w:p w14:paraId="52C3464F" w14:textId="129BF6D7" w:rsidR="00681A33" w:rsidRPr="008555EB" w:rsidRDefault="00681A33" w:rsidP="005C225E">
      <w:pPr>
        <w:pStyle w:val="Ingenmellomrom"/>
        <w:contextualSpacing/>
        <w:rPr>
          <w:rFonts w:cstheme="minorHAnsi"/>
          <w:sz w:val="22"/>
          <w:szCs w:val="22"/>
        </w:rPr>
      </w:pPr>
      <w:r w:rsidRPr="008555EB">
        <w:rPr>
          <w:rFonts w:cstheme="minorHAnsi"/>
          <w:sz w:val="22"/>
          <w:szCs w:val="22"/>
        </w:rPr>
        <w:t>Innenfor bestemmelsesområdet skal det etableres passasje gjennom bebyggelsen. Fri bredde og høyde skal være minimum 3 meter.</w:t>
      </w:r>
    </w:p>
    <w:p w14:paraId="40937E63" w14:textId="77777777" w:rsidR="00387C24" w:rsidRPr="008555EB" w:rsidRDefault="00387C24" w:rsidP="005C225E">
      <w:pPr>
        <w:pStyle w:val="Ingenmellomrom"/>
        <w:contextualSpacing/>
        <w:rPr>
          <w:rFonts w:cstheme="minorHAnsi"/>
          <w:sz w:val="22"/>
          <w:szCs w:val="22"/>
        </w:rPr>
      </w:pPr>
    </w:p>
    <w:p w14:paraId="4C1DB5FB" w14:textId="0FBDFABF" w:rsidR="00582080" w:rsidRPr="008555EB" w:rsidRDefault="00681A33" w:rsidP="005C225E">
      <w:pPr>
        <w:pStyle w:val="Ingenmellomrom"/>
        <w:contextualSpacing/>
        <w:rPr>
          <w:rFonts w:cstheme="minorHAnsi"/>
          <w:sz w:val="22"/>
          <w:szCs w:val="22"/>
        </w:rPr>
      </w:pPr>
      <w:r w:rsidRPr="008555EB">
        <w:rPr>
          <w:rFonts w:cstheme="minorHAnsi"/>
          <w:sz w:val="22"/>
          <w:szCs w:val="22"/>
        </w:rPr>
        <w:t xml:space="preserve">Forbindelsen </w:t>
      </w:r>
      <w:r w:rsidR="00E3109F" w:rsidRPr="008555EB">
        <w:rPr>
          <w:rFonts w:cstheme="minorHAnsi"/>
          <w:sz w:val="22"/>
          <w:szCs w:val="22"/>
        </w:rPr>
        <w:t xml:space="preserve">skal </w:t>
      </w:r>
      <w:r w:rsidRPr="008555EB">
        <w:rPr>
          <w:rFonts w:cstheme="minorHAnsi"/>
          <w:sz w:val="22"/>
          <w:szCs w:val="22"/>
        </w:rPr>
        <w:t>opparbeides allment tilgjengelig, med en utforming og bredde som tydelig signaliserer dette.</w:t>
      </w:r>
    </w:p>
    <w:p w14:paraId="41EEBFDB" w14:textId="2BE3B451" w:rsidR="00582080" w:rsidRPr="008555EB" w:rsidRDefault="00582080" w:rsidP="00582080">
      <w:pPr>
        <w:pStyle w:val="Overskrift2"/>
      </w:pPr>
      <w:r w:rsidRPr="008555EB">
        <w:t>Plassering bro (område #4)</w:t>
      </w:r>
    </w:p>
    <w:p w14:paraId="37432CE1" w14:textId="75647D1B" w:rsidR="00582080" w:rsidRPr="008555EB" w:rsidRDefault="00582080" w:rsidP="00582080">
      <w:pPr>
        <w:pStyle w:val="Ingenmellomrom"/>
        <w:contextualSpacing/>
        <w:rPr>
          <w:rFonts w:cstheme="minorHAnsi"/>
          <w:sz w:val="22"/>
          <w:szCs w:val="22"/>
        </w:rPr>
      </w:pPr>
      <w:r w:rsidRPr="008555EB">
        <w:rPr>
          <w:rFonts w:cstheme="minorHAnsi"/>
          <w:sz w:val="22"/>
          <w:szCs w:val="22"/>
        </w:rPr>
        <w:t>Innenfor bestemmelsesområdet tillates plassering av søyler eller andre konstruksjoner for understøtting av bro, felt o_GS3, i vertikalnivå 3.</w:t>
      </w:r>
    </w:p>
    <w:p w14:paraId="3EF3F334" w14:textId="01B6F2FD" w:rsidR="002A4FF1" w:rsidRPr="008555EB" w:rsidRDefault="002A4FF1" w:rsidP="00867172">
      <w:pPr>
        <w:pStyle w:val="Overskrift2"/>
      </w:pPr>
      <w:r w:rsidRPr="008555EB">
        <w:t>Inngangslekeplass (område #5</w:t>
      </w:r>
      <w:r w:rsidR="00F92C7E" w:rsidRPr="008555EB">
        <w:t>-7</w:t>
      </w:r>
      <w:r w:rsidRPr="008555EB">
        <w:t>)</w:t>
      </w:r>
    </w:p>
    <w:p w14:paraId="4EF04622" w14:textId="5CE87863" w:rsidR="002F2456" w:rsidRPr="008555EB" w:rsidRDefault="002A4FF1" w:rsidP="005C225E">
      <w:pPr>
        <w:contextualSpacing/>
      </w:pPr>
      <w:r w:rsidRPr="008555EB">
        <w:t>Innenfor bestemmelsesområde</w:t>
      </w:r>
      <w:r w:rsidR="00F92C7E" w:rsidRPr="008555EB">
        <w:t>ne</w:t>
      </w:r>
      <w:r w:rsidRPr="008555EB">
        <w:t xml:space="preserve"> skal det etableres inngangslekeplass med utforming i henhold til 4.1</w:t>
      </w:r>
      <w:r w:rsidR="00015F43" w:rsidRPr="008555EB">
        <w:t>.2</w:t>
      </w:r>
      <w:r w:rsidRPr="008555EB">
        <w:t xml:space="preserve"> </w:t>
      </w:r>
      <w:r w:rsidR="00015F43" w:rsidRPr="008555EB">
        <w:t>F</w:t>
      </w:r>
      <w:r w:rsidRPr="008555EB">
        <w:t>.</w:t>
      </w:r>
      <w:r w:rsidR="00F92C7E" w:rsidRPr="008555EB">
        <w:t xml:space="preserve"> </w:t>
      </w:r>
      <w:r w:rsidR="00C823CE" w:rsidRPr="008555EB">
        <w:t xml:space="preserve"> </w:t>
      </w:r>
    </w:p>
    <w:p w14:paraId="5688F2B5" w14:textId="7E7E2596" w:rsidR="00021DB3" w:rsidRPr="008555EB" w:rsidRDefault="00844414" w:rsidP="00021DB3">
      <w:pPr>
        <w:pStyle w:val="Overskrift2"/>
      </w:pPr>
      <w:r w:rsidRPr="008555EB">
        <w:t xml:space="preserve">Krysningspunkt for fotgjengere </w:t>
      </w:r>
      <w:r w:rsidR="00021DB3" w:rsidRPr="008555EB">
        <w:t>(område #</w:t>
      </w:r>
      <w:r w:rsidR="00582080" w:rsidRPr="008555EB">
        <w:t>8-12</w:t>
      </w:r>
      <w:r w:rsidR="00021DB3" w:rsidRPr="008555EB">
        <w:t>)</w:t>
      </w:r>
    </w:p>
    <w:p w14:paraId="6E0A8083" w14:textId="503A42C0" w:rsidR="00582080" w:rsidRPr="008555EB" w:rsidRDefault="0067399E" w:rsidP="00021DB3">
      <w:pPr>
        <w:rPr>
          <w:color w:val="000000" w:themeColor="text1"/>
        </w:rPr>
      </w:pPr>
      <w:r w:rsidRPr="008555EB">
        <w:rPr>
          <w:color w:val="000000" w:themeColor="text1"/>
        </w:rPr>
        <w:t xml:space="preserve">Innenfor </w:t>
      </w:r>
      <w:r w:rsidR="00883A4F" w:rsidRPr="008555EB">
        <w:t>Bestemmelsesområdene</w:t>
      </w:r>
      <w:r w:rsidR="00883A4F" w:rsidRPr="008555EB" w:rsidDel="00883A4F">
        <w:rPr>
          <w:color w:val="000000" w:themeColor="text1"/>
        </w:rPr>
        <w:t xml:space="preserve"> </w:t>
      </w:r>
      <w:r w:rsidR="00AD4417" w:rsidRPr="008555EB">
        <w:rPr>
          <w:color w:val="000000" w:themeColor="text1"/>
        </w:rPr>
        <w:t>skal</w:t>
      </w:r>
      <w:r w:rsidRPr="008555EB">
        <w:rPr>
          <w:color w:val="000000" w:themeColor="text1"/>
        </w:rPr>
        <w:t xml:space="preserve"> det</w:t>
      </w:r>
      <w:r w:rsidR="007F5C7B" w:rsidRPr="008555EB">
        <w:rPr>
          <w:color w:val="000000" w:themeColor="text1"/>
        </w:rPr>
        <w:t xml:space="preserve"> etableres krysningsmuligheter for fotgjengere. </w:t>
      </w:r>
    </w:p>
    <w:p w14:paraId="0F15802A" w14:textId="50B36B7D" w:rsidR="002E281C" w:rsidRPr="008555EB" w:rsidRDefault="00CF5B04" w:rsidP="002E281C">
      <w:pPr>
        <w:pStyle w:val="Overskrift1"/>
      </w:pPr>
      <w:r w:rsidRPr="008555EB">
        <w:t>Rekkefølgebestemmelser</w:t>
      </w:r>
      <w:r w:rsidR="00D70A3D" w:rsidRPr="008555EB">
        <w:t xml:space="preserve"> </w:t>
      </w:r>
    </w:p>
    <w:p w14:paraId="46E28F25" w14:textId="53BA410B" w:rsidR="002E281C" w:rsidRPr="008555EB" w:rsidRDefault="002E281C" w:rsidP="002E281C">
      <w:pPr>
        <w:pStyle w:val="Overskrift2"/>
      </w:pPr>
      <w:r w:rsidRPr="008555EB">
        <w:rPr>
          <w:rFonts w:eastAsia="MS Gothic" w:cs="Times New Roman"/>
          <w:color w:val="2E74B5"/>
        </w:rPr>
        <w:t>Utbyggingsrekkefølge</w:t>
      </w:r>
    </w:p>
    <w:p w14:paraId="23ECDF2E" w14:textId="16AFF915" w:rsidR="006E693E" w:rsidRPr="008555EB" w:rsidRDefault="002E281C" w:rsidP="002E281C">
      <w:pPr>
        <w:contextualSpacing/>
        <w:rPr>
          <w:rFonts w:ascii="Calibri" w:eastAsia="MS Mincho" w:hAnsi="Calibri" w:cs="Times New Roman"/>
        </w:rPr>
      </w:pPr>
      <w:r w:rsidRPr="008555EB">
        <w:rPr>
          <w:rFonts w:ascii="Calibri" w:eastAsia="MS Mincho" w:hAnsi="Calibri" w:cs="Times New Roman"/>
        </w:rPr>
        <w:t>Felt KBA5 skal bygges ut som en del av første byggetrinn.</w:t>
      </w:r>
    </w:p>
    <w:p w14:paraId="70E7A9FE" w14:textId="33C5C8D3" w:rsidR="0045466B" w:rsidRPr="008555EB" w:rsidRDefault="002E281C" w:rsidP="0045466B">
      <w:pPr>
        <w:pStyle w:val="Overskrift2"/>
      </w:pPr>
      <w:r w:rsidRPr="008555EB">
        <w:t>Før rammetillatelse (felt BB1-3, KBA1-7)</w:t>
      </w:r>
    </w:p>
    <w:p w14:paraId="08A2C6C6" w14:textId="131B3698" w:rsidR="0045466B" w:rsidRPr="008555EB" w:rsidRDefault="00831840" w:rsidP="0045466B">
      <w:pPr>
        <w:rPr>
          <w:rFonts w:ascii="Calibri" w:eastAsia="MS Gothic" w:hAnsi="Calibri" w:cs="Calibri"/>
          <w:b/>
          <w:bCs/>
          <w:vanish/>
          <w:color w:val="2E74B5"/>
          <w:sz w:val="26"/>
          <w:szCs w:val="26"/>
        </w:rPr>
      </w:pPr>
      <w:r w:rsidRPr="008555EB">
        <w:rPr>
          <w:b/>
          <w:bCs/>
        </w:rPr>
        <w:t>7</w:t>
      </w:r>
      <w:r w:rsidR="0045466B" w:rsidRPr="008555EB">
        <w:rPr>
          <w:b/>
          <w:bCs/>
        </w:rPr>
        <w:t xml:space="preserve">.2.1 </w:t>
      </w:r>
    </w:p>
    <w:p w14:paraId="11568A6F" w14:textId="77777777" w:rsidR="002E281C" w:rsidRPr="008555EB" w:rsidRDefault="002E281C" w:rsidP="002E281C">
      <w:pPr>
        <w:spacing w:before="60" w:after="60" w:line="240" w:lineRule="auto"/>
        <w:ind w:left="360" w:hanging="360"/>
        <w:contextualSpacing/>
        <w:outlineLvl w:val="2"/>
        <w:rPr>
          <w:rFonts w:ascii="Calibri" w:eastAsia="MS Gothic" w:hAnsi="Calibri" w:cs="Calibri"/>
          <w:b/>
          <w:bCs/>
          <w:vanish/>
          <w:color w:val="2E74B5"/>
          <w:sz w:val="26"/>
          <w:szCs w:val="26"/>
        </w:rPr>
      </w:pPr>
    </w:p>
    <w:p w14:paraId="400984FD" w14:textId="77777777" w:rsidR="002E281C" w:rsidRPr="008555EB" w:rsidRDefault="002E281C" w:rsidP="002E281C">
      <w:pPr>
        <w:spacing w:before="60" w:after="60" w:line="240" w:lineRule="auto"/>
        <w:ind w:left="360" w:hanging="360"/>
        <w:contextualSpacing/>
        <w:outlineLvl w:val="2"/>
        <w:rPr>
          <w:rFonts w:ascii="Calibri" w:eastAsia="MS Gothic" w:hAnsi="Calibri" w:cs="Calibri"/>
          <w:b/>
          <w:bCs/>
          <w:vanish/>
          <w:color w:val="2E74B5"/>
          <w:sz w:val="26"/>
          <w:szCs w:val="26"/>
        </w:rPr>
      </w:pPr>
    </w:p>
    <w:p w14:paraId="483FAE62" w14:textId="77777777" w:rsidR="002E281C" w:rsidRPr="008555EB" w:rsidRDefault="002E281C" w:rsidP="002E281C">
      <w:pPr>
        <w:spacing w:before="60" w:after="60" w:line="240" w:lineRule="auto"/>
        <w:ind w:left="360" w:hanging="360"/>
        <w:contextualSpacing/>
        <w:outlineLvl w:val="2"/>
        <w:rPr>
          <w:rFonts w:ascii="Calibri" w:eastAsia="MS Gothic" w:hAnsi="Calibri" w:cs="Calibri"/>
          <w:b/>
          <w:bCs/>
          <w:vanish/>
          <w:color w:val="2E74B5"/>
          <w:sz w:val="26"/>
          <w:szCs w:val="26"/>
        </w:rPr>
      </w:pPr>
    </w:p>
    <w:p w14:paraId="4E11C296" w14:textId="77777777" w:rsidR="002E281C" w:rsidRPr="008555EB" w:rsidRDefault="002E281C" w:rsidP="002E281C">
      <w:pPr>
        <w:numPr>
          <w:ilvl w:val="1"/>
          <w:numId w:val="0"/>
        </w:numPr>
        <w:spacing w:before="60" w:after="60" w:line="240" w:lineRule="auto"/>
        <w:ind w:left="792" w:hanging="432"/>
        <w:contextualSpacing/>
        <w:outlineLvl w:val="2"/>
        <w:rPr>
          <w:rFonts w:ascii="Calibri" w:eastAsia="MS Gothic" w:hAnsi="Calibri" w:cs="Calibri"/>
          <w:b/>
          <w:bCs/>
          <w:vanish/>
          <w:color w:val="2E74B5"/>
          <w:sz w:val="26"/>
          <w:szCs w:val="26"/>
        </w:rPr>
      </w:pPr>
    </w:p>
    <w:p w14:paraId="1A62DE4B" w14:textId="77777777" w:rsidR="002E281C" w:rsidRPr="008555EB" w:rsidRDefault="002E281C" w:rsidP="002E281C">
      <w:pPr>
        <w:numPr>
          <w:ilvl w:val="1"/>
          <w:numId w:val="0"/>
        </w:numPr>
        <w:spacing w:before="60" w:after="60" w:line="240" w:lineRule="auto"/>
        <w:ind w:left="792" w:hanging="432"/>
        <w:contextualSpacing/>
        <w:outlineLvl w:val="2"/>
        <w:rPr>
          <w:rFonts w:ascii="Calibri" w:eastAsia="MS Gothic" w:hAnsi="Calibri" w:cs="Calibri"/>
          <w:b/>
          <w:bCs/>
          <w:vanish/>
          <w:color w:val="2E74B5"/>
          <w:sz w:val="26"/>
          <w:szCs w:val="26"/>
        </w:rPr>
      </w:pPr>
    </w:p>
    <w:p w14:paraId="5DF6A901" w14:textId="77777777" w:rsidR="002E281C" w:rsidRPr="008555EB" w:rsidRDefault="002E281C" w:rsidP="002E281C">
      <w:pPr>
        <w:contextualSpacing/>
        <w:rPr>
          <w:rFonts w:ascii="Calibri" w:eastAsia="Calibri" w:hAnsi="Calibri" w:cs="Calibri"/>
          <w:b/>
          <w:bCs/>
        </w:rPr>
      </w:pPr>
      <w:r w:rsidRPr="008555EB">
        <w:rPr>
          <w:rFonts w:ascii="Calibri" w:eastAsia="Calibri" w:hAnsi="Calibri" w:cs="Calibri"/>
          <w:b/>
          <w:bCs/>
        </w:rPr>
        <w:t>Før det kan gis rammetillatelse for tiltak innenfor felt KBA5 skal det foreligge for hele planområdet:</w:t>
      </w:r>
    </w:p>
    <w:p w14:paraId="5ABE6952" w14:textId="5F802DEE" w:rsidR="002E281C" w:rsidRPr="008555EB" w:rsidRDefault="002E281C" w:rsidP="002E281C">
      <w:pPr>
        <w:numPr>
          <w:ilvl w:val="0"/>
          <w:numId w:val="6"/>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Godkjent helhetlig VA</w:t>
      </w:r>
      <w:r w:rsidR="008076B3" w:rsidRPr="008555EB">
        <w:rPr>
          <w:rFonts w:ascii="Calibri" w:eastAsia="MS Mincho" w:hAnsi="Calibri" w:cs="Times New Roman"/>
          <w:szCs w:val="20"/>
        </w:rPr>
        <w:t>O</w:t>
      </w:r>
      <w:r w:rsidRPr="008555EB">
        <w:rPr>
          <w:rFonts w:ascii="Calibri" w:eastAsia="MS Mincho" w:hAnsi="Calibri" w:cs="Times New Roman"/>
          <w:szCs w:val="20"/>
        </w:rPr>
        <w:t>-rammeplan.  Dette innebærer også en redegjørelse for behandling og fordrøyning av alt overvann, både takvann, overflatevann, drensvann, sikring av flomveier og infiltrasjonsevnen på området. Valg av løsning skal begrunnes.</w:t>
      </w:r>
    </w:p>
    <w:p w14:paraId="55DB6673" w14:textId="66304B5B" w:rsidR="002E281C" w:rsidRPr="008555EB" w:rsidRDefault="002E281C" w:rsidP="002E281C">
      <w:pPr>
        <w:numPr>
          <w:ilvl w:val="0"/>
          <w:numId w:val="6"/>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En overordnet utomhusplan, samt estetisk redegjørelse iht. 4.1</w:t>
      </w:r>
      <w:r w:rsidR="00C656F3" w:rsidRPr="008555EB">
        <w:rPr>
          <w:rFonts w:ascii="Calibri" w:eastAsia="MS Mincho" w:hAnsi="Calibri" w:cs="Times New Roman"/>
          <w:szCs w:val="20"/>
        </w:rPr>
        <w:t xml:space="preserve">.2 </w:t>
      </w:r>
      <w:r w:rsidR="00EF1AFA" w:rsidRPr="008555EB">
        <w:rPr>
          <w:rFonts w:ascii="Calibri" w:eastAsia="MS Mincho" w:hAnsi="Calibri" w:cs="Times New Roman"/>
          <w:szCs w:val="20"/>
        </w:rPr>
        <w:t>E</w:t>
      </w:r>
      <w:r w:rsidR="00C656F3" w:rsidRPr="008555EB">
        <w:rPr>
          <w:rFonts w:ascii="Calibri" w:eastAsia="MS Mincho" w:hAnsi="Calibri" w:cs="Times New Roman"/>
          <w:szCs w:val="20"/>
        </w:rPr>
        <w:t xml:space="preserve"> og </w:t>
      </w:r>
      <w:r w:rsidR="00EF1AFA" w:rsidRPr="008555EB">
        <w:rPr>
          <w:rFonts w:ascii="Calibri" w:eastAsia="MS Mincho" w:hAnsi="Calibri" w:cs="Times New Roman"/>
          <w:szCs w:val="20"/>
        </w:rPr>
        <w:t>F</w:t>
      </w:r>
      <w:r w:rsidR="00C656F3" w:rsidRPr="008555EB">
        <w:rPr>
          <w:rFonts w:ascii="Calibri" w:eastAsia="MS Mincho" w:hAnsi="Calibri" w:cs="Times New Roman"/>
          <w:szCs w:val="20"/>
        </w:rPr>
        <w:t xml:space="preserve">. </w:t>
      </w:r>
    </w:p>
    <w:p w14:paraId="5CF626B0" w14:textId="77777777" w:rsidR="002E281C" w:rsidRPr="008555EB" w:rsidRDefault="002E281C" w:rsidP="002E281C">
      <w:pPr>
        <w:numPr>
          <w:ilvl w:val="0"/>
          <w:numId w:val="6"/>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Redegjørelse for hvordan tilknytning til fjernvarme ivaretas i alle prosjektets faser.</w:t>
      </w:r>
    </w:p>
    <w:p w14:paraId="3D423600" w14:textId="151D6B4D" w:rsidR="002E281C" w:rsidRPr="008555EB" w:rsidRDefault="008A75A6" w:rsidP="005950C0">
      <w:pPr>
        <w:numPr>
          <w:ilvl w:val="0"/>
          <w:numId w:val="6"/>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Godkjent rapport for miljøtekn</w:t>
      </w:r>
      <w:r w:rsidR="00325CC7" w:rsidRPr="008555EB">
        <w:rPr>
          <w:rFonts w:ascii="Calibri" w:eastAsia="MS Mincho" w:hAnsi="Calibri" w:cs="Times New Roman"/>
          <w:szCs w:val="20"/>
        </w:rPr>
        <w:t>is</w:t>
      </w:r>
      <w:r w:rsidRPr="008555EB">
        <w:rPr>
          <w:rFonts w:ascii="Calibri" w:eastAsia="MS Mincho" w:hAnsi="Calibri" w:cs="Times New Roman"/>
          <w:szCs w:val="20"/>
        </w:rPr>
        <w:t>ke undersøkelser</w:t>
      </w:r>
      <w:r w:rsidR="005950C0" w:rsidRPr="008555EB">
        <w:rPr>
          <w:rFonts w:ascii="Calibri" w:eastAsia="MS Mincho" w:hAnsi="Calibri" w:cs="Times New Roman"/>
          <w:szCs w:val="20"/>
        </w:rPr>
        <w:t xml:space="preserve">, </w:t>
      </w:r>
      <w:r w:rsidRPr="008555EB">
        <w:rPr>
          <w:rFonts w:ascii="Calibri" w:eastAsia="MS Mincho" w:hAnsi="Calibri" w:cs="Times New Roman"/>
          <w:szCs w:val="20"/>
        </w:rPr>
        <w:t>godkjent tiltaksplan</w:t>
      </w:r>
      <w:r w:rsidR="005950C0" w:rsidRPr="008555EB">
        <w:rPr>
          <w:rFonts w:ascii="Calibri" w:eastAsia="MS Mincho" w:hAnsi="Calibri" w:cs="Times New Roman"/>
          <w:szCs w:val="20"/>
        </w:rPr>
        <w:t xml:space="preserve"> og massehåndteringsplan</w:t>
      </w:r>
      <w:r w:rsidRPr="008555EB">
        <w:rPr>
          <w:rFonts w:ascii="Calibri" w:eastAsia="MS Mincho" w:hAnsi="Calibri" w:cs="Times New Roman"/>
          <w:szCs w:val="20"/>
        </w:rPr>
        <w:t xml:space="preserve">. </w:t>
      </w:r>
      <w:r w:rsidR="005950C0" w:rsidRPr="008555EB">
        <w:rPr>
          <w:rFonts w:ascii="Calibri" w:eastAsia="MS Mincho" w:hAnsi="Calibri" w:cs="Times New Roman"/>
          <w:szCs w:val="20"/>
        </w:rPr>
        <w:t>Dokumentasjon s</w:t>
      </w:r>
      <w:r w:rsidRPr="008555EB">
        <w:rPr>
          <w:rFonts w:ascii="Calibri" w:eastAsia="MS Mincho" w:hAnsi="Calibri" w:cs="Times New Roman"/>
          <w:szCs w:val="20"/>
        </w:rPr>
        <w:t xml:space="preserve">kal ta utgangspunkt i </w:t>
      </w:r>
      <w:r w:rsidRPr="008555EB">
        <w:rPr>
          <w:rFonts w:ascii="Calibri" w:eastAsia="MS Mincho" w:hAnsi="Calibri" w:cs="Times New Roman"/>
        </w:rPr>
        <w:t>«</w:t>
      </w:r>
      <w:r w:rsidR="00F50BC8" w:rsidRPr="008555EB">
        <w:rPr>
          <w:rFonts w:ascii="Calibri" w:eastAsia="MS Mincho" w:hAnsi="Calibri" w:cs="Times New Roman"/>
        </w:rPr>
        <w:t>Oppdatert miljøteknikk tiltaksplan og masse</w:t>
      </w:r>
      <w:r w:rsidRPr="008555EB">
        <w:rPr>
          <w:rFonts w:ascii="Calibri" w:eastAsia="MS Mincho" w:hAnsi="Calibri" w:cs="Times New Roman"/>
        </w:rPr>
        <w:t xml:space="preserve">håndteringsplan </w:t>
      </w:r>
      <w:r w:rsidR="00F50BC8" w:rsidRPr="008555EB">
        <w:rPr>
          <w:rFonts w:ascii="Calibri" w:eastAsia="MS Mincho" w:hAnsi="Calibri" w:cs="Times New Roman"/>
        </w:rPr>
        <w:t xml:space="preserve">Rev. 3, </w:t>
      </w:r>
      <w:r w:rsidRPr="008555EB">
        <w:rPr>
          <w:rFonts w:ascii="Calibri" w:eastAsia="MS Mincho" w:hAnsi="Calibri" w:cs="Times New Roman"/>
        </w:rPr>
        <w:t xml:space="preserve">Blakerveien 3 og 9, 1920 Sørumsand», datert </w:t>
      </w:r>
      <w:r w:rsidR="002E281C" w:rsidRPr="008555EB">
        <w:rPr>
          <w:rFonts w:ascii="Calibri" w:eastAsia="MS Mincho" w:hAnsi="Calibri" w:cs="Times New Roman"/>
        </w:rPr>
        <w:t>15.08.22</w:t>
      </w:r>
      <w:r w:rsidR="00F50BC8" w:rsidRPr="008555EB">
        <w:rPr>
          <w:rFonts w:ascii="Calibri" w:eastAsia="MS Mincho" w:hAnsi="Calibri" w:cs="Times New Roman"/>
        </w:rPr>
        <w:t>, Rev 3 datert 01.07.2025.</w:t>
      </w:r>
      <w:r w:rsidR="002E281C" w:rsidRPr="008555EB">
        <w:rPr>
          <w:rFonts w:ascii="Calibri" w:eastAsia="MS Mincho" w:hAnsi="Calibri" w:cs="Times New Roman"/>
        </w:rPr>
        <w:t>»</w:t>
      </w:r>
      <w:r w:rsidRPr="008555EB">
        <w:rPr>
          <w:rFonts w:ascii="Calibri" w:eastAsia="MS Mincho" w:hAnsi="Calibri" w:cs="Times New Roman"/>
        </w:rPr>
        <w:t xml:space="preserve"> </w:t>
      </w:r>
      <w:r w:rsidR="005950C0" w:rsidRPr="008555EB">
        <w:rPr>
          <w:rFonts w:ascii="Calibri" w:eastAsia="MS Mincho" w:hAnsi="Calibri" w:cs="Times New Roman"/>
        </w:rPr>
        <w:t>Miljøtek</w:t>
      </w:r>
      <w:r w:rsidR="00826D9C" w:rsidRPr="008555EB">
        <w:rPr>
          <w:rFonts w:ascii="Calibri" w:eastAsia="MS Mincho" w:hAnsi="Calibri" w:cs="Times New Roman"/>
        </w:rPr>
        <w:t>niske</w:t>
      </w:r>
      <w:r w:rsidR="005950C0" w:rsidRPr="008555EB">
        <w:rPr>
          <w:rFonts w:ascii="Calibri" w:eastAsia="MS Mincho" w:hAnsi="Calibri" w:cs="Times New Roman"/>
        </w:rPr>
        <w:t xml:space="preserve"> undersøkelser revideres og suppleres med grunnundersøkelser fra områder som ikke er </w:t>
      </w:r>
      <w:proofErr w:type="spellStart"/>
      <w:r w:rsidR="005950C0" w:rsidRPr="008555EB">
        <w:rPr>
          <w:rFonts w:ascii="Calibri" w:eastAsia="MS Mincho" w:hAnsi="Calibri" w:cs="Times New Roman"/>
        </w:rPr>
        <w:t>prøvetatt</w:t>
      </w:r>
      <w:proofErr w:type="spellEnd"/>
      <w:r w:rsidR="005950C0" w:rsidRPr="008555EB">
        <w:rPr>
          <w:rFonts w:ascii="Calibri" w:eastAsia="MS Mincho" w:hAnsi="Calibri" w:cs="Times New Roman"/>
        </w:rPr>
        <w:t xml:space="preserve">. Massehåndteringsplanen skal redegjøre for midlertidig lagring av jordmasser. </w:t>
      </w:r>
    </w:p>
    <w:p w14:paraId="7DB34880" w14:textId="3E4ADEF7" w:rsidR="002E281C" w:rsidRPr="008555EB" w:rsidRDefault="002E281C" w:rsidP="002E281C">
      <w:pPr>
        <w:numPr>
          <w:ilvl w:val="0"/>
          <w:numId w:val="6"/>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lastRenderedPageBreak/>
        <w:t>Dokumentasjon på trinnvis utbygging av feltene og hvordan krav til uteoppholdsareal og parkering mv. løses midlertidig frem til ferdig utbygd område.</w:t>
      </w:r>
    </w:p>
    <w:p w14:paraId="16FB7D52" w14:textId="0DD5DAD7" w:rsidR="0046727A" w:rsidRPr="008555EB" w:rsidRDefault="0046727A" w:rsidP="002E281C">
      <w:pPr>
        <w:numPr>
          <w:ilvl w:val="0"/>
          <w:numId w:val="6"/>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 xml:space="preserve">Skilt og reklameplan i tråd med punkt </w:t>
      </w:r>
      <w:r w:rsidR="0003187C" w:rsidRPr="008555EB">
        <w:rPr>
          <w:rFonts w:ascii="Calibri" w:eastAsia="MS Mincho" w:hAnsi="Calibri" w:cs="Times New Roman"/>
          <w:szCs w:val="20"/>
        </w:rPr>
        <w:t>3</w:t>
      </w:r>
      <w:r w:rsidRPr="008555EB">
        <w:rPr>
          <w:rFonts w:ascii="Calibri" w:eastAsia="MS Mincho" w:hAnsi="Calibri" w:cs="Times New Roman"/>
          <w:szCs w:val="20"/>
        </w:rPr>
        <w:t>.6. Planen skal vise plassering, utforming, størrelse, materialbruk og belysning.</w:t>
      </w:r>
    </w:p>
    <w:p w14:paraId="61F14850" w14:textId="77777777" w:rsidR="002E281C" w:rsidRPr="008555EB" w:rsidRDefault="002E281C" w:rsidP="002E281C">
      <w:pPr>
        <w:ind w:left="720"/>
        <w:contextualSpacing/>
        <w:rPr>
          <w:rFonts w:ascii="Calibri" w:eastAsia="MS Mincho" w:hAnsi="Calibri" w:cs="Times New Roman"/>
          <w:szCs w:val="20"/>
        </w:rPr>
      </w:pPr>
    </w:p>
    <w:p w14:paraId="007021F9" w14:textId="205328F2" w:rsidR="002E281C" w:rsidRPr="008555EB" w:rsidRDefault="00831840" w:rsidP="002E281C">
      <w:pPr>
        <w:contextualSpacing/>
        <w:rPr>
          <w:rFonts w:ascii="Calibri" w:eastAsia="MS Mincho" w:hAnsi="Calibri" w:cs="Times New Roman"/>
          <w:b/>
          <w:bCs/>
        </w:rPr>
      </w:pPr>
      <w:bookmarkStart w:id="18" w:name="_Hlk167709475"/>
      <w:r w:rsidRPr="008555EB">
        <w:rPr>
          <w:rFonts w:ascii="Calibri" w:eastAsia="MS Mincho" w:hAnsi="Calibri" w:cs="Times New Roman"/>
          <w:b/>
          <w:bCs/>
        </w:rPr>
        <w:t>7</w:t>
      </w:r>
      <w:r w:rsidR="0045466B" w:rsidRPr="008555EB">
        <w:rPr>
          <w:rFonts w:ascii="Calibri" w:eastAsia="MS Mincho" w:hAnsi="Calibri" w:cs="Times New Roman"/>
          <w:b/>
          <w:bCs/>
        </w:rPr>
        <w:t xml:space="preserve">.2.2. </w:t>
      </w:r>
      <w:r w:rsidR="002E281C" w:rsidRPr="008555EB">
        <w:rPr>
          <w:rFonts w:ascii="Calibri" w:eastAsia="MS Mincho" w:hAnsi="Calibri" w:cs="Times New Roman"/>
          <w:b/>
          <w:bCs/>
        </w:rPr>
        <w:t xml:space="preserve">Før det kan gis rammetillatelse </w:t>
      </w:r>
      <w:r w:rsidR="002E281C" w:rsidRPr="008555EB">
        <w:rPr>
          <w:rFonts w:ascii="Calibri" w:eastAsia="Calibri" w:hAnsi="Calibri" w:cs="Calibri"/>
          <w:b/>
          <w:bCs/>
        </w:rPr>
        <w:t xml:space="preserve">for tiltak innenfor </w:t>
      </w:r>
      <w:r w:rsidR="002E281C" w:rsidRPr="008555EB">
        <w:rPr>
          <w:rFonts w:ascii="Calibri" w:eastAsia="MS Mincho" w:hAnsi="Calibri" w:cs="Times New Roman"/>
          <w:b/>
          <w:bCs/>
        </w:rPr>
        <w:t>hvert enkelt felt skal det foreligge:</w:t>
      </w:r>
    </w:p>
    <w:bookmarkEnd w:id="18"/>
    <w:p w14:paraId="6660581B" w14:textId="3EDE2194" w:rsidR="0001381F" w:rsidRPr="008555EB" w:rsidRDefault="0001381F" w:rsidP="002E281C">
      <w:pPr>
        <w:numPr>
          <w:ilvl w:val="0"/>
          <w:numId w:val="5"/>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Redegjørelse som viser farge- og materialbruk, og hvordan disse harmoniserer med den historiske omkringliggende bebyggelsen i Sørumsand, samt innad i denne planen.</w:t>
      </w:r>
    </w:p>
    <w:p w14:paraId="68D3F910" w14:textId="5E971DD5" w:rsidR="002E281C" w:rsidRPr="008555EB" w:rsidRDefault="002E281C" w:rsidP="002E281C">
      <w:pPr>
        <w:numPr>
          <w:ilvl w:val="0"/>
          <w:numId w:val="5"/>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Detaljert utomhusplan. Utomhusplanen skal vise de forhold som er relevante for tiltaket og nødvendige for kommunens behandling. Denne skal blant annet vise:</w:t>
      </w:r>
    </w:p>
    <w:p w14:paraId="2706D014" w14:textId="77777777" w:rsidR="002E281C" w:rsidRPr="008555EB" w:rsidRDefault="002E281C" w:rsidP="002E281C">
      <w:pPr>
        <w:ind w:left="720"/>
        <w:contextualSpacing/>
        <w:rPr>
          <w:rFonts w:ascii="Aptos" w:eastAsia="Aptos" w:hAnsi="Aptos" w:cs="Times New Roman"/>
          <w:kern w:val="2"/>
          <w14:ligatures w14:val="standardContextual"/>
        </w:rPr>
      </w:pPr>
      <w:r w:rsidRPr="008555EB">
        <w:rPr>
          <w:rFonts w:ascii="Aptos" w:eastAsia="Aptos" w:hAnsi="Aptos" w:cs="Times New Roman"/>
          <w:kern w:val="2"/>
          <w14:ligatures w14:val="standardContextual"/>
        </w:rPr>
        <w:t xml:space="preserve">o </w:t>
      </w:r>
      <w:r w:rsidRPr="008555EB">
        <w:rPr>
          <w:rFonts w:ascii="Calibri" w:eastAsia="Aptos" w:hAnsi="Calibri" w:cs="Calibri"/>
          <w:kern w:val="2"/>
          <w14:ligatures w14:val="standardContextual"/>
        </w:rPr>
        <w:t>Bebyggelsens plassering og utforming, inkludert inngangssoner.</w:t>
      </w:r>
    </w:p>
    <w:p w14:paraId="4B695878" w14:textId="77777777" w:rsidR="002E281C" w:rsidRPr="008555EB" w:rsidRDefault="002E281C" w:rsidP="002E281C">
      <w:pPr>
        <w:ind w:left="720"/>
        <w:contextualSpacing/>
        <w:rPr>
          <w:rFonts w:ascii="Aptos" w:eastAsia="Aptos" w:hAnsi="Aptos" w:cs="Times New Roman"/>
          <w:kern w:val="2"/>
          <w14:ligatures w14:val="standardContextual"/>
        </w:rPr>
      </w:pPr>
      <w:r w:rsidRPr="008555EB">
        <w:rPr>
          <w:rFonts w:ascii="Aptos" w:eastAsia="Aptos" w:hAnsi="Aptos" w:cs="Times New Roman"/>
          <w:kern w:val="2"/>
          <w14:ligatures w14:val="standardContextual"/>
        </w:rPr>
        <w:t xml:space="preserve">o </w:t>
      </w:r>
      <w:r w:rsidRPr="008555EB">
        <w:rPr>
          <w:rFonts w:ascii="Calibri" w:eastAsia="Aptos" w:hAnsi="Calibri" w:cs="Calibri"/>
          <w:kern w:val="2"/>
          <w14:ligatures w14:val="standardContextual"/>
        </w:rPr>
        <w:t>Kjørearealer, gangarealer, varelevering og adkomst/avkjørsel med frisikt.</w:t>
      </w:r>
    </w:p>
    <w:p w14:paraId="2373DF31" w14:textId="77777777" w:rsidR="002E281C" w:rsidRPr="008555EB" w:rsidRDefault="002E281C" w:rsidP="002E281C">
      <w:pPr>
        <w:ind w:left="720"/>
        <w:contextualSpacing/>
        <w:rPr>
          <w:rFonts w:ascii="Calibri" w:eastAsia="Aptos" w:hAnsi="Calibri" w:cs="Calibri"/>
          <w:kern w:val="2"/>
          <w14:ligatures w14:val="standardContextual"/>
        </w:rPr>
      </w:pPr>
      <w:r w:rsidRPr="008555EB">
        <w:rPr>
          <w:rFonts w:ascii="Aptos" w:eastAsia="Aptos" w:hAnsi="Aptos" w:cs="Times New Roman"/>
          <w:kern w:val="2"/>
          <w14:ligatures w14:val="standardContextual"/>
        </w:rPr>
        <w:t xml:space="preserve">o </w:t>
      </w:r>
      <w:r w:rsidRPr="008555EB">
        <w:rPr>
          <w:rFonts w:ascii="Calibri" w:eastAsia="Aptos" w:hAnsi="Calibri" w:cs="Calibri"/>
          <w:kern w:val="2"/>
          <w14:ligatures w14:val="standardContextual"/>
        </w:rPr>
        <w:t>Terrengforhold med eksisterende koter og prosjekterte koter, eventuelle</w:t>
      </w:r>
    </w:p>
    <w:p w14:paraId="2F462E59" w14:textId="77777777" w:rsidR="002E281C" w:rsidRPr="008555EB" w:rsidRDefault="002E281C" w:rsidP="002E281C">
      <w:pPr>
        <w:ind w:left="720"/>
        <w:contextualSpacing/>
        <w:rPr>
          <w:rFonts w:ascii="Calibri" w:eastAsia="Aptos" w:hAnsi="Calibri" w:cs="Calibri"/>
          <w:kern w:val="2"/>
          <w14:ligatures w14:val="standardContextual"/>
        </w:rPr>
      </w:pPr>
      <w:r w:rsidRPr="008555EB">
        <w:rPr>
          <w:rFonts w:ascii="Calibri" w:eastAsia="Aptos" w:hAnsi="Calibri" w:cs="Calibri"/>
          <w:kern w:val="2"/>
          <w14:ligatures w14:val="standardContextual"/>
        </w:rPr>
        <w:t>forstøtningsmurer, gjerder, terrengtrapper og jorddekte fyllinger, inkludert overgang</w:t>
      </w:r>
    </w:p>
    <w:p w14:paraId="326CD41D" w14:textId="77777777" w:rsidR="002E281C" w:rsidRPr="008555EB" w:rsidRDefault="002E281C" w:rsidP="002E281C">
      <w:pPr>
        <w:ind w:left="720"/>
        <w:contextualSpacing/>
        <w:rPr>
          <w:rFonts w:ascii="Calibri" w:eastAsia="MS Mincho" w:hAnsi="Calibri" w:cs="Calibri"/>
          <w:szCs w:val="20"/>
        </w:rPr>
      </w:pPr>
      <w:r w:rsidRPr="008555EB">
        <w:rPr>
          <w:rFonts w:ascii="Calibri" w:eastAsia="MS Mincho" w:hAnsi="Calibri" w:cs="Calibri"/>
          <w:szCs w:val="20"/>
        </w:rPr>
        <w:t>til tilstøtende tomt/areal.</w:t>
      </w:r>
    </w:p>
    <w:p w14:paraId="141236D4" w14:textId="77777777" w:rsidR="002E281C" w:rsidRPr="008555EB" w:rsidRDefault="002E281C" w:rsidP="002E281C">
      <w:pPr>
        <w:ind w:left="720"/>
        <w:contextualSpacing/>
        <w:rPr>
          <w:rFonts w:ascii="Aptos" w:eastAsia="Aptos" w:hAnsi="Aptos" w:cs="Times New Roman"/>
          <w:kern w:val="2"/>
          <w14:ligatures w14:val="standardContextual"/>
        </w:rPr>
      </w:pPr>
      <w:r w:rsidRPr="008555EB">
        <w:rPr>
          <w:rFonts w:ascii="Aptos" w:eastAsia="Aptos" w:hAnsi="Aptos" w:cs="Times New Roman"/>
          <w:kern w:val="2"/>
          <w14:ligatures w14:val="standardContextual"/>
        </w:rPr>
        <w:t xml:space="preserve">o </w:t>
      </w:r>
      <w:r w:rsidRPr="008555EB">
        <w:rPr>
          <w:rFonts w:ascii="Calibri" w:eastAsia="Aptos" w:hAnsi="Calibri" w:cs="Calibri"/>
          <w:kern w:val="2"/>
          <w14:ligatures w14:val="standardContextual"/>
        </w:rPr>
        <w:t>Håndtering av overvann innenfor feltet og ut til tilgrensende terreng eller veigrøfter.</w:t>
      </w:r>
    </w:p>
    <w:p w14:paraId="19CE11C6" w14:textId="77777777" w:rsidR="002E281C" w:rsidRPr="008555EB" w:rsidRDefault="002E281C" w:rsidP="002E281C">
      <w:pPr>
        <w:ind w:left="720"/>
        <w:contextualSpacing/>
        <w:rPr>
          <w:rFonts w:ascii="Calibri" w:eastAsia="Aptos" w:hAnsi="Calibri" w:cs="Calibri"/>
          <w:kern w:val="2"/>
          <w14:ligatures w14:val="standardContextual"/>
        </w:rPr>
      </w:pPr>
      <w:r w:rsidRPr="008555EB">
        <w:rPr>
          <w:rFonts w:ascii="Aptos" w:eastAsia="Aptos" w:hAnsi="Aptos" w:cs="Times New Roman"/>
          <w:kern w:val="2"/>
          <w14:ligatures w14:val="standardContextual"/>
        </w:rPr>
        <w:t xml:space="preserve">o </w:t>
      </w:r>
      <w:r w:rsidRPr="008555EB">
        <w:rPr>
          <w:rFonts w:ascii="Calibri" w:eastAsia="Aptos" w:hAnsi="Calibri" w:cs="Calibri"/>
          <w:kern w:val="2"/>
          <w14:ligatures w14:val="standardContextual"/>
        </w:rPr>
        <w:t>Renovasjonsløsning.</w:t>
      </w:r>
    </w:p>
    <w:p w14:paraId="118C9999" w14:textId="3836B976" w:rsidR="002E281C" w:rsidRPr="008555EB" w:rsidRDefault="002E281C" w:rsidP="002E281C">
      <w:pPr>
        <w:ind w:left="720"/>
        <w:contextualSpacing/>
        <w:rPr>
          <w:rFonts w:ascii="Calibri" w:eastAsia="Aptos" w:hAnsi="Calibri" w:cs="Calibri"/>
          <w:kern w:val="2"/>
          <w14:ligatures w14:val="standardContextual"/>
        </w:rPr>
      </w:pPr>
      <w:r w:rsidRPr="008555EB">
        <w:rPr>
          <w:rFonts w:ascii="Aptos" w:eastAsia="Aptos" w:hAnsi="Aptos" w:cs="Times New Roman"/>
          <w:kern w:val="2"/>
          <w14:ligatures w14:val="standardContextual"/>
        </w:rPr>
        <w:t xml:space="preserve">o </w:t>
      </w:r>
      <w:r w:rsidRPr="008555EB">
        <w:rPr>
          <w:rFonts w:ascii="Calibri" w:eastAsia="Aptos" w:hAnsi="Calibri" w:cs="Calibri"/>
          <w:kern w:val="2"/>
          <w14:ligatures w14:val="standardContextual"/>
        </w:rPr>
        <w:t>Utforming, møblering, vegetasjonsbruk og markdekke for fellesområder,</w:t>
      </w:r>
    </w:p>
    <w:p w14:paraId="3AD3A002" w14:textId="77777777" w:rsidR="005A447E" w:rsidRPr="008555EB" w:rsidRDefault="002E281C" w:rsidP="002E281C">
      <w:pPr>
        <w:ind w:left="720"/>
        <w:contextualSpacing/>
        <w:rPr>
          <w:rFonts w:ascii="Calibri" w:eastAsia="MS Mincho" w:hAnsi="Calibri" w:cs="Calibri"/>
          <w:szCs w:val="20"/>
        </w:rPr>
      </w:pPr>
      <w:r w:rsidRPr="008555EB">
        <w:rPr>
          <w:rFonts w:ascii="Calibri" w:eastAsia="MS Mincho" w:hAnsi="Calibri" w:cs="Calibri"/>
          <w:szCs w:val="20"/>
        </w:rPr>
        <w:t xml:space="preserve">lekeplass og grøntområder. Internt gangsystem. </w:t>
      </w:r>
    </w:p>
    <w:p w14:paraId="7AD85F49" w14:textId="6A4E36C6" w:rsidR="002E281C" w:rsidRPr="008555EB" w:rsidRDefault="005A447E" w:rsidP="005A447E">
      <w:pPr>
        <w:ind w:left="720"/>
        <w:contextualSpacing/>
        <w:rPr>
          <w:rFonts w:ascii="Calibri" w:eastAsia="MS Mincho" w:hAnsi="Calibri" w:cs="Calibri"/>
          <w:szCs w:val="20"/>
        </w:rPr>
      </w:pPr>
      <w:bookmarkStart w:id="19" w:name="_Hlk206748656"/>
      <w:r w:rsidRPr="008555EB">
        <w:rPr>
          <w:rFonts w:ascii="Calibri" w:eastAsia="MS Mincho" w:hAnsi="Calibri" w:cs="Calibri"/>
          <w:szCs w:val="20"/>
        </w:rPr>
        <w:t>o</w:t>
      </w:r>
      <w:bookmarkEnd w:id="19"/>
      <w:r w:rsidRPr="008555EB">
        <w:rPr>
          <w:rFonts w:ascii="Calibri" w:eastAsia="MS Mincho" w:hAnsi="Calibri" w:cs="Calibri"/>
          <w:szCs w:val="20"/>
        </w:rPr>
        <w:t xml:space="preserve"> </w:t>
      </w:r>
      <w:r w:rsidR="002E281C" w:rsidRPr="008555EB">
        <w:rPr>
          <w:rFonts w:ascii="Calibri" w:eastAsia="MS Mincho" w:hAnsi="Calibri" w:cs="Calibri"/>
          <w:szCs w:val="20"/>
        </w:rPr>
        <w:t>Nyplantede trær og</w:t>
      </w:r>
      <w:r w:rsidRPr="008555EB">
        <w:rPr>
          <w:rFonts w:ascii="Calibri" w:eastAsia="MS Mincho" w:hAnsi="Calibri" w:cs="Calibri"/>
          <w:szCs w:val="20"/>
        </w:rPr>
        <w:t xml:space="preserve"> </w:t>
      </w:r>
      <w:r w:rsidR="002E281C" w:rsidRPr="008555EB">
        <w:rPr>
          <w:rFonts w:ascii="Calibri" w:eastAsia="MS Mincho" w:hAnsi="Calibri" w:cs="Calibri"/>
          <w:szCs w:val="20"/>
        </w:rPr>
        <w:t>beplantningsplan</w:t>
      </w:r>
      <w:r w:rsidRPr="008555EB">
        <w:rPr>
          <w:rFonts w:ascii="Calibri" w:eastAsia="MS Mincho" w:hAnsi="Calibri" w:cs="Calibri"/>
          <w:szCs w:val="20"/>
        </w:rPr>
        <w:t xml:space="preserve">, inkludert AVG feltene. </w:t>
      </w:r>
    </w:p>
    <w:p w14:paraId="59CC5D51" w14:textId="77777777" w:rsidR="002E281C" w:rsidRPr="008555EB" w:rsidRDefault="002E281C" w:rsidP="002E281C">
      <w:pPr>
        <w:ind w:left="720"/>
        <w:contextualSpacing/>
        <w:rPr>
          <w:rFonts w:ascii="Calibri" w:eastAsia="Aptos" w:hAnsi="Calibri" w:cs="Calibri"/>
          <w:kern w:val="2"/>
          <w14:ligatures w14:val="standardContextual"/>
        </w:rPr>
      </w:pPr>
      <w:r w:rsidRPr="008555EB">
        <w:rPr>
          <w:rFonts w:ascii="Aptos" w:eastAsia="Aptos" w:hAnsi="Aptos" w:cs="Times New Roman"/>
          <w:kern w:val="2"/>
          <w14:ligatures w14:val="standardContextual"/>
        </w:rPr>
        <w:t xml:space="preserve">o </w:t>
      </w:r>
      <w:r w:rsidRPr="008555EB">
        <w:rPr>
          <w:rFonts w:ascii="Calibri" w:eastAsia="Aptos" w:hAnsi="Calibri" w:cs="Calibri"/>
          <w:kern w:val="2"/>
          <w14:ligatures w14:val="standardContextual"/>
        </w:rPr>
        <w:t>Tilgjengelighet og oppstillingsplasser for brannvesen.</w:t>
      </w:r>
    </w:p>
    <w:p w14:paraId="1024D88D" w14:textId="77777777" w:rsidR="002E281C" w:rsidRPr="008555EB" w:rsidRDefault="002E281C" w:rsidP="002E281C">
      <w:pPr>
        <w:ind w:left="720"/>
        <w:contextualSpacing/>
        <w:rPr>
          <w:rFonts w:ascii="Aptos" w:eastAsia="Aptos" w:hAnsi="Aptos" w:cs="Times New Roman"/>
          <w:kern w:val="2"/>
          <w14:ligatures w14:val="standardContextual"/>
        </w:rPr>
      </w:pPr>
      <w:r w:rsidRPr="008555EB">
        <w:rPr>
          <w:rFonts w:ascii="Aptos" w:eastAsia="Aptos" w:hAnsi="Aptos" w:cs="Times New Roman"/>
          <w:kern w:val="2"/>
          <w14:ligatures w14:val="standardContextual"/>
        </w:rPr>
        <w:t xml:space="preserve">o </w:t>
      </w:r>
      <w:r w:rsidRPr="008555EB">
        <w:rPr>
          <w:rFonts w:ascii="Calibri" w:eastAsia="Aptos" w:hAnsi="Calibri" w:cs="Calibri"/>
          <w:kern w:val="2"/>
          <w14:ligatures w14:val="standardContextual"/>
        </w:rPr>
        <w:t>Sykkel- og bilparkering, samt brøyteplan og snøopplag.</w:t>
      </w:r>
    </w:p>
    <w:p w14:paraId="709450D1" w14:textId="77777777" w:rsidR="002E281C" w:rsidRPr="008555EB" w:rsidRDefault="002E281C" w:rsidP="002E281C">
      <w:pPr>
        <w:ind w:firstLine="708"/>
        <w:contextualSpacing/>
        <w:rPr>
          <w:rFonts w:ascii="Aptos" w:eastAsia="Aptos" w:hAnsi="Aptos" w:cs="Times New Roman"/>
          <w:kern w:val="2"/>
          <w14:ligatures w14:val="standardContextual"/>
        </w:rPr>
      </w:pPr>
      <w:r w:rsidRPr="008555EB">
        <w:rPr>
          <w:rFonts w:ascii="Aptos" w:eastAsia="Aptos" w:hAnsi="Aptos" w:cs="Times New Roman"/>
          <w:kern w:val="2"/>
          <w14:ligatures w14:val="standardContextual"/>
        </w:rPr>
        <w:t xml:space="preserve">o </w:t>
      </w:r>
      <w:r w:rsidRPr="008555EB">
        <w:rPr>
          <w:rFonts w:ascii="Calibri" w:eastAsia="Aptos" w:hAnsi="Calibri" w:cs="Calibri"/>
          <w:kern w:val="2"/>
          <w14:ligatures w14:val="standardContextual"/>
        </w:rPr>
        <w:t>Eventuelle støyskjermer og murer.</w:t>
      </w:r>
    </w:p>
    <w:p w14:paraId="04ED5997" w14:textId="77777777" w:rsidR="002E281C" w:rsidRPr="008555EB" w:rsidRDefault="002E281C" w:rsidP="002E281C">
      <w:pPr>
        <w:ind w:firstLine="708"/>
        <w:contextualSpacing/>
        <w:rPr>
          <w:rFonts w:ascii="Calibri" w:eastAsia="Aptos" w:hAnsi="Calibri" w:cs="Calibri"/>
          <w:kern w:val="2"/>
          <w14:ligatures w14:val="standardContextual"/>
        </w:rPr>
      </w:pPr>
      <w:r w:rsidRPr="008555EB">
        <w:rPr>
          <w:rFonts w:ascii="Aptos" w:eastAsia="Aptos" w:hAnsi="Aptos" w:cs="Times New Roman"/>
          <w:kern w:val="2"/>
          <w14:ligatures w14:val="standardContextual"/>
        </w:rPr>
        <w:t xml:space="preserve">o </w:t>
      </w:r>
      <w:r w:rsidRPr="008555EB">
        <w:rPr>
          <w:rFonts w:ascii="Calibri" w:eastAsia="Aptos" w:hAnsi="Calibri" w:cs="Calibri"/>
          <w:kern w:val="2"/>
          <w14:ligatures w14:val="standardContextual"/>
        </w:rPr>
        <w:t>For takterrasser skal det utarbeides takplan i tillegg.</w:t>
      </w:r>
    </w:p>
    <w:p w14:paraId="2092AC7B" w14:textId="77777777" w:rsidR="002E281C" w:rsidRPr="008555EB" w:rsidRDefault="002E281C" w:rsidP="002E281C">
      <w:pPr>
        <w:contextualSpacing/>
        <w:rPr>
          <w:rFonts w:ascii="Calibri" w:eastAsia="MS Mincho" w:hAnsi="Calibri" w:cs="Calibri"/>
          <w:szCs w:val="20"/>
        </w:rPr>
      </w:pPr>
    </w:p>
    <w:p w14:paraId="35EFAE1F" w14:textId="72FCB5BA" w:rsidR="002E281C" w:rsidRPr="008555EB" w:rsidRDefault="002E281C" w:rsidP="002E281C">
      <w:pPr>
        <w:numPr>
          <w:ilvl w:val="0"/>
          <w:numId w:val="5"/>
        </w:numPr>
        <w:spacing w:after="160" w:line="259" w:lineRule="auto"/>
        <w:contextualSpacing/>
        <w:rPr>
          <w:rFonts w:ascii="Calibri" w:eastAsia="MS Mincho" w:hAnsi="Calibri" w:cs="Times New Roman"/>
          <w:szCs w:val="20"/>
        </w:rPr>
      </w:pPr>
      <w:bookmarkStart w:id="20" w:name="_Hlk167709450"/>
      <w:r w:rsidRPr="008555EB">
        <w:rPr>
          <w:rFonts w:ascii="Calibri" w:eastAsia="MS Mincho" w:hAnsi="Calibri" w:cs="Times New Roman"/>
          <w:szCs w:val="20"/>
        </w:rPr>
        <w:t>Detaljp</w:t>
      </w:r>
      <w:r w:rsidR="00B8371E" w:rsidRPr="008555EB">
        <w:rPr>
          <w:rFonts w:ascii="Calibri" w:eastAsia="MS Mincho" w:hAnsi="Calibri" w:cs="Times New Roman"/>
          <w:szCs w:val="20"/>
        </w:rPr>
        <w:t>l</w:t>
      </w:r>
      <w:r w:rsidRPr="008555EB">
        <w:rPr>
          <w:rFonts w:ascii="Calibri" w:eastAsia="MS Mincho" w:hAnsi="Calibri" w:cs="Times New Roman"/>
          <w:szCs w:val="20"/>
        </w:rPr>
        <w:t xml:space="preserve">an for veg, vannforsyning inkl. </w:t>
      </w:r>
      <w:proofErr w:type="spellStart"/>
      <w:r w:rsidRPr="008555EB">
        <w:rPr>
          <w:rFonts w:ascii="Calibri" w:eastAsia="MS Mincho" w:hAnsi="Calibri" w:cs="Times New Roman"/>
          <w:szCs w:val="20"/>
        </w:rPr>
        <w:t>slukkevannsmengde</w:t>
      </w:r>
      <w:proofErr w:type="spellEnd"/>
      <w:r w:rsidRPr="008555EB">
        <w:rPr>
          <w:rFonts w:ascii="Calibri" w:eastAsia="MS Mincho" w:hAnsi="Calibri" w:cs="Times New Roman"/>
          <w:szCs w:val="20"/>
        </w:rPr>
        <w:t>, avløp, overvann inkl.</w:t>
      </w:r>
    </w:p>
    <w:p w14:paraId="46F7A105" w14:textId="77777777" w:rsidR="002E281C" w:rsidRPr="008555EB" w:rsidRDefault="002E281C" w:rsidP="002E281C">
      <w:pPr>
        <w:ind w:left="720"/>
        <w:contextualSpacing/>
        <w:rPr>
          <w:rFonts w:ascii="Calibri" w:eastAsia="MS Mincho" w:hAnsi="Calibri" w:cs="Times New Roman"/>
          <w:szCs w:val="20"/>
        </w:rPr>
      </w:pPr>
      <w:r w:rsidRPr="008555EB">
        <w:rPr>
          <w:rFonts w:ascii="Calibri" w:eastAsia="MS Mincho" w:hAnsi="Calibri" w:cs="Times New Roman"/>
          <w:szCs w:val="20"/>
        </w:rPr>
        <w:t>overvannshåndtering i anleggsfasen, flomveier, renovasjon, el-forsyning og øvrig teknisk</w:t>
      </w:r>
    </w:p>
    <w:p w14:paraId="24E91AC7" w14:textId="24DF5C28" w:rsidR="002E281C" w:rsidRPr="008555EB" w:rsidRDefault="002E281C" w:rsidP="002E281C">
      <w:pPr>
        <w:ind w:left="720"/>
        <w:contextualSpacing/>
        <w:rPr>
          <w:rFonts w:ascii="Calibri" w:eastAsia="MS Mincho" w:hAnsi="Calibri" w:cs="Times New Roman"/>
          <w:szCs w:val="20"/>
        </w:rPr>
      </w:pPr>
      <w:r w:rsidRPr="008555EB">
        <w:rPr>
          <w:rFonts w:ascii="Calibri" w:eastAsia="MS Mincho" w:hAnsi="Calibri" w:cs="Times New Roman"/>
          <w:szCs w:val="20"/>
        </w:rPr>
        <w:t>infrastruktur</w:t>
      </w:r>
      <w:r w:rsidR="00B8371E" w:rsidRPr="008555EB">
        <w:rPr>
          <w:rFonts w:ascii="Calibri" w:eastAsia="MS Mincho" w:hAnsi="Calibri" w:cs="Times New Roman"/>
          <w:szCs w:val="20"/>
        </w:rPr>
        <w:t>. Planen skal</w:t>
      </w:r>
      <w:r w:rsidRPr="008555EB">
        <w:rPr>
          <w:rFonts w:ascii="Calibri" w:eastAsia="MS Mincho" w:hAnsi="Calibri" w:cs="Times New Roman"/>
          <w:szCs w:val="20"/>
        </w:rPr>
        <w:t xml:space="preserve"> være godkjent av kommunen.</w:t>
      </w:r>
    </w:p>
    <w:p w14:paraId="1DB51598" w14:textId="1FE48ED9" w:rsidR="002E281C" w:rsidRPr="008555EB" w:rsidRDefault="00B8371E" w:rsidP="002E281C">
      <w:pPr>
        <w:numPr>
          <w:ilvl w:val="0"/>
          <w:numId w:val="5"/>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Dokumentasjon på lokalisering av l</w:t>
      </w:r>
      <w:r w:rsidR="002E281C" w:rsidRPr="008555EB">
        <w:rPr>
          <w:rFonts w:ascii="Calibri" w:eastAsia="MS Mincho" w:hAnsi="Calibri" w:cs="Times New Roman"/>
          <w:szCs w:val="20"/>
        </w:rPr>
        <w:t xml:space="preserve">edninger og annen infrastruktur i grunnen. Søknad om </w:t>
      </w:r>
      <w:proofErr w:type="spellStart"/>
      <w:r w:rsidR="002E281C" w:rsidRPr="008555EB">
        <w:rPr>
          <w:rFonts w:ascii="Calibri" w:eastAsia="MS Mincho" w:hAnsi="Calibri" w:cs="Times New Roman"/>
          <w:szCs w:val="20"/>
        </w:rPr>
        <w:t>plugging</w:t>
      </w:r>
      <w:proofErr w:type="spellEnd"/>
      <w:r w:rsidR="002E281C" w:rsidRPr="008555EB">
        <w:rPr>
          <w:rFonts w:ascii="Calibri" w:eastAsia="MS Mincho" w:hAnsi="Calibri" w:cs="Times New Roman"/>
          <w:szCs w:val="20"/>
        </w:rPr>
        <w:t>/</w:t>
      </w:r>
      <w:proofErr w:type="spellStart"/>
      <w:r w:rsidR="002E281C" w:rsidRPr="008555EB">
        <w:rPr>
          <w:rFonts w:ascii="Calibri" w:eastAsia="MS Mincho" w:hAnsi="Calibri" w:cs="Times New Roman"/>
          <w:szCs w:val="20"/>
        </w:rPr>
        <w:t>frakobling</w:t>
      </w:r>
      <w:proofErr w:type="spellEnd"/>
      <w:r w:rsidR="002E281C" w:rsidRPr="008555EB">
        <w:rPr>
          <w:rFonts w:ascii="Calibri" w:eastAsia="MS Mincho" w:hAnsi="Calibri" w:cs="Times New Roman"/>
          <w:szCs w:val="20"/>
        </w:rPr>
        <w:t xml:space="preserve"> må være sendt.</w:t>
      </w:r>
    </w:p>
    <w:p w14:paraId="76A425E4" w14:textId="3200D247" w:rsidR="00B6373D" w:rsidRPr="008555EB" w:rsidRDefault="00B6373D" w:rsidP="002E281C">
      <w:pPr>
        <w:numPr>
          <w:ilvl w:val="0"/>
          <w:numId w:val="5"/>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 xml:space="preserve">Belysningsplan </w:t>
      </w:r>
    </w:p>
    <w:p w14:paraId="4BF0959C" w14:textId="77777777" w:rsidR="002B2133" w:rsidRPr="008555EB" w:rsidRDefault="002B2133" w:rsidP="002B2133">
      <w:pPr>
        <w:spacing w:after="160" w:line="259" w:lineRule="auto"/>
        <w:contextualSpacing/>
        <w:rPr>
          <w:rFonts w:ascii="Calibri" w:eastAsia="MS Mincho" w:hAnsi="Calibri" w:cs="Times New Roman"/>
          <w:szCs w:val="20"/>
        </w:rPr>
      </w:pPr>
    </w:p>
    <w:p w14:paraId="41F674D0" w14:textId="4EBFD42F" w:rsidR="002B2133" w:rsidRPr="008555EB" w:rsidRDefault="00387C24" w:rsidP="002B2133">
      <w:pPr>
        <w:spacing w:after="160" w:line="259" w:lineRule="auto"/>
        <w:contextualSpacing/>
        <w:rPr>
          <w:rFonts w:ascii="Calibri" w:eastAsia="MS Mincho" w:hAnsi="Calibri" w:cs="Times New Roman"/>
          <w:b/>
          <w:bCs/>
          <w:szCs w:val="20"/>
        </w:rPr>
      </w:pPr>
      <w:r w:rsidRPr="008555EB">
        <w:rPr>
          <w:rFonts w:ascii="Calibri" w:eastAsia="MS Mincho" w:hAnsi="Calibri" w:cs="Times New Roman"/>
          <w:b/>
          <w:bCs/>
          <w:szCs w:val="20"/>
        </w:rPr>
        <w:t>7</w:t>
      </w:r>
      <w:r w:rsidR="0045466B" w:rsidRPr="008555EB">
        <w:rPr>
          <w:rFonts w:ascii="Calibri" w:eastAsia="MS Mincho" w:hAnsi="Calibri" w:cs="Times New Roman"/>
          <w:b/>
          <w:bCs/>
          <w:szCs w:val="20"/>
        </w:rPr>
        <w:t xml:space="preserve">.2.3 </w:t>
      </w:r>
      <w:r w:rsidR="002B2133" w:rsidRPr="008555EB">
        <w:rPr>
          <w:rFonts w:ascii="Calibri" w:eastAsia="MS Mincho" w:hAnsi="Calibri" w:cs="Times New Roman"/>
          <w:b/>
          <w:bCs/>
          <w:szCs w:val="20"/>
        </w:rPr>
        <w:t>Før det kan gis rammetillatelse for tiltak innenfor felt KBA1-2, BB1-BB3 skal det foreligge:</w:t>
      </w:r>
    </w:p>
    <w:p w14:paraId="02534271" w14:textId="6B97D9BE" w:rsidR="002B2133" w:rsidRPr="008555EB" w:rsidRDefault="002B2133" w:rsidP="00387C24">
      <w:pPr>
        <w:pStyle w:val="Listeavsnitt"/>
        <w:numPr>
          <w:ilvl w:val="0"/>
          <w:numId w:val="27"/>
        </w:numPr>
        <w:spacing w:after="160" w:line="259" w:lineRule="auto"/>
        <w:rPr>
          <w:rFonts w:ascii="Calibri" w:eastAsia="MS Mincho" w:hAnsi="Calibri" w:cs="Times New Roman"/>
        </w:rPr>
      </w:pPr>
      <w:r w:rsidRPr="008555EB">
        <w:rPr>
          <w:rFonts w:ascii="Calibri" w:eastAsia="MS Mincho" w:hAnsi="Calibri" w:cs="Times New Roman"/>
        </w:rPr>
        <w:t>Støyberegning med tilhørende detaljert støyfaglig vurdering, med utgangspunkt i «Støyutredning til</w:t>
      </w:r>
      <w:r w:rsidR="00387C24" w:rsidRPr="008555EB">
        <w:rPr>
          <w:rFonts w:ascii="Calibri" w:eastAsia="MS Mincho" w:hAnsi="Calibri" w:cs="Times New Roman"/>
        </w:rPr>
        <w:t xml:space="preserve"> </w:t>
      </w:r>
      <w:r w:rsidRPr="008555EB">
        <w:rPr>
          <w:rFonts w:ascii="Calibri" w:eastAsia="MS Mincho" w:hAnsi="Calibri" w:cs="Times New Roman"/>
        </w:rPr>
        <w:t xml:space="preserve">regulering av Blakerveien 9, datert </w:t>
      </w:r>
      <w:r w:rsidR="00817524" w:rsidRPr="008555EB">
        <w:rPr>
          <w:rFonts w:ascii="Calibri" w:eastAsia="MS Mincho" w:hAnsi="Calibri" w:cs="Times New Roman"/>
        </w:rPr>
        <w:t>17</w:t>
      </w:r>
      <w:r w:rsidRPr="008555EB">
        <w:rPr>
          <w:rFonts w:ascii="Calibri" w:eastAsia="MS Mincho" w:hAnsi="Calibri" w:cs="Times New Roman"/>
        </w:rPr>
        <w:t>.03.25.» Vurderingen skal dokumentere hvordan gjeldende krav til innendørs og utendørs støynivå oppfylles og for eventuelle nødvendige støyskjermingstiltak. Dette inkluderer også en redegjørelse for hvordan eventuelt støy, vibrasjoner, luftforurensing i anleggsfasen skal håndteres, med beskrivelse av eventuelle avbøtende tiltak.</w:t>
      </w:r>
    </w:p>
    <w:bookmarkEnd w:id="20"/>
    <w:p w14:paraId="604BAB26" w14:textId="120DA675" w:rsidR="002E281C" w:rsidRPr="008555EB" w:rsidRDefault="002E281C" w:rsidP="002E281C">
      <w:pPr>
        <w:pStyle w:val="Overskrift2"/>
      </w:pPr>
      <w:r w:rsidRPr="008555EB">
        <w:rPr>
          <w:rFonts w:eastAsia="MS Gothic" w:cs="Times New Roman"/>
          <w:color w:val="2E74B5"/>
        </w:rPr>
        <w:t>Før igangsettingstillatelse (</w:t>
      </w:r>
      <w:r w:rsidRPr="008555EB">
        <w:rPr>
          <w:rFonts w:eastAsia="MS Gothic" w:cs="Times New Roman"/>
          <w:color w:val="215E99"/>
        </w:rPr>
        <w:t>felt BB1-3, KBA1-7)</w:t>
      </w:r>
    </w:p>
    <w:p w14:paraId="7A734F1C" w14:textId="6002BE3F" w:rsidR="0045466B" w:rsidRPr="008555EB" w:rsidRDefault="00831840" w:rsidP="0045466B">
      <w:pPr>
        <w:rPr>
          <w:rFonts w:ascii="Calibri" w:eastAsia="MS Gothic" w:hAnsi="Calibri" w:cs="Calibri"/>
          <w:b/>
          <w:bCs/>
          <w:vanish/>
          <w:sz w:val="26"/>
          <w:szCs w:val="26"/>
        </w:rPr>
      </w:pPr>
      <w:r w:rsidRPr="008555EB">
        <w:rPr>
          <w:b/>
          <w:bCs/>
        </w:rPr>
        <w:t>7</w:t>
      </w:r>
      <w:r w:rsidR="0045466B" w:rsidRPr="008555EB">
        <w:rPr>
          <w:b/>
          <w:bCs/>
        </w:rPr>
        <w:t xml:space="preserve">.3.1 </w:t>
      </w:r>
    </w:p>
    <w:p w14:paraId="3FBC0726" w14:textId="77777777" w:rsidR="002E281C" w:rsidRPr="008555EB" w:rsidRDefault="002E281C" w:rsidP="002E281C">
      <w:pPr>
        <w:spacing w:after="0"/>
        <w:contextualSpacing/>
        <w:rPr>
          <w:rFonts w:ascii="Calibri" w:eastAsia="Calibri" w:hAnsi="Calibri" w:cs="Calibri"/>
          <w:b/>
          <w:bCs/>
        </w:rPr>
      </w:pPr>
      <w:r w:rsidRPr="008555EB">
        <w:rPr>
          <w:rFonts w:ascii="Calibri" w:eastAsia="Calibri" w:hAnsi="Calibri" w:cs="Calibri"/>
          <w:b/>
          <w:bCs/>
        </w:rPr>
        <w:t xml:space="preserve">Før det kan gis igangsettingstillatelse for tiltak innenfor KBA5 skal: </w:t>
      </w:r>
    </w:p>
    <w:p w14:paraId="2B6B07F6" w14:textId="518F2221" w:rsidR="002E281C" w:rsidRPr="008555EB" w:rsidRDefault="002E281C" w:rsidP="002E281C">
      <w:pPr>
        <w:numPr>
          <w:ilvl w:val="0"/>
          <w:numId w:val="8"/>
        </w:numPr>
        <w:spacing w:after="0" w:line="259" w:lineRule="auto"/>
        <w:contextualSpacing/>
        <w:rPr>
          <w:rFonts w:ascii="Calibri" w:eastAsia="Calibri" w:hAnsi="Calibri" w:cs="Calibri"/>
          <w:color w:val="000000" w:themeColor="text1"/>
          <w:szCs w:val="20"/>
        </w:rPr>
      </w:pPr>
      <w:bookmarkStart w:id="21" w:name="_Hlk168576957"/>
      <w:r w:rsidRPr="008555EB">
        <w:rPr>
          <w:rFonts w:ascii="Calibri" w:eastAsia="Calibri" w:hAnsi="Calibri" w:cs="Calibri"/>
          <w:color w:val="000000" w:themeColor="text1"/>
          <w:szCs w:val="20"/>
        </w:rPr>
        <w:t>Avkjøring ved o_V2, o_FO4 og planovergang #</w:t>
      </w:r>
      <w:r w:rsidR="0058648B" w:rsidRPr="008555EB">
        <w:rPr>
          <w:rFonts w:ascii="Calibri" w:eastAsia="Calibri" w:hAnsi="Calibri" w:cs="Calibri"/>
          <w:color w:val="000000" w:themeColor="text1"/>
          <w:szCs w:val="20"/>
        </w:rPr>
        <w:t>2</w:t>
      </w:r>
      <w:r w:rsidRPr="008555EB">
        <w:rPr>
          <w:rFonts w:ascii="Calibri" w:eastAsia="Calibri" w:hAnsi="Calibri" w:cs="Calibri"/>
          <w:color w:val="000000" w:themeColor="text1"/>
          <w:szCs w:val="20"/>
        </w:rPr>
        <w:t xml:space="preserve"> være etablert iht. utbedret kryssløsning,</w:t>
      </w:r>
    </w:p>
    <w:p w14:paraId="441D22F6" w14:textId="77777777" w:rsidR="002E281C" w:rsidRPr="008555EB" w:rsidRDefault="002E281C" w:rsidP="002E281C">
      <w:pPr>
        <w:spacing w:after="0"/>
        <w:ind w:left="720"/>
        <w:contextualSpacing/>
        <w:rPr>
          <w:rFonts w:ascii="Calibri" w:eastAsia="Calibri" w:hAnsi="Calibri" w:cs="Calibri"/>
          <w:color w:val="000000" w:themeColor="text1"/>
          <w:szCs w:val="20"/>
        </w:rPr>
      </w:pPr>
      <w:r w:rsidRPr="008555EB">
        <w:rPr>
          <w:rFonts w:ascii="Calibri" w:eastAsia="Calibri" w:hAnsi="Calibri" w:cs="Calibri"/>
          <w:color w:val="000000" w:themeColor="text1"/>
          <w:szCs w:val="20"/>
        </w:rPr>
        <w:t>godkjent av vei- og jernbanemyndighetene.</w:t>
      </w:r>
    </w:p>
    <w:p w14:paraId="34D94A15" w14:textId="39C1A20A" w:rsidR="002E281C" w:rsidRPr="008555EB" w:rsidRDefault="002E281C" w:rsidP="002E281C">
      <w:pPr>
        <w:numPr>
          <w:ilvl w:val="0"/>
          <w:numId w:val="8"/>
        </w:numPr>
        <w:spacing w:after="0" w:line="259" w:lineRule="auto"/>
        <w:contextualSpacing/>
        <w:rPr>
          <w:rFonts w:ascii="Calibri" w:eastAsia="Calibri" w:hAnsi="Calibri" w:cs="Calibri"/>
          <w:color w:val="000000" w:themeColor="text1"/>
          <w:szCs w:val="20"/>
        </w:rPr>
      </w:pPr>
      <w:r w:rsidRPr="008555EB">
        <w:rPr>
          <w:rFonts w:ascii="Calibri" w:eastAsia="Calibri" w:hAnsi="Calibri" w:cs="Calibri"/>
          <w:color w:val="000000" w:themeColor="text1"/>
          <w:szCs w:val="20"/>
        </w:rPr>
        <w:t xml:space="preserve">Midlertidig sikringsgjerde mot </w:t>
      </w:r>
      <w:bookmarkStart w:id="22" w:name="_Hlk207824572"/>
      <w:r w:rsidR="002864A9" w:rsidRPr="008555EB">
        <w:rPr>
          <w:rFonts w:ascii="Calibri" w:eastAsia="Calibri" w:hAnsi="Calibri" w:cs="Calibri"/>
          <w:color w:val="000000" w:themeColor="text1"/>
          <w:szCs w:val="20"/>
        </w:rPr>
        <w:t xml:space="preserve">Urskog-Hølandsbanen </w:t>
      </w:r>
      <w:bookmarkEnd w:id="22"/>
      <w:r w:rsidRPr="008555EB">
        <w:rPr>
          <w:rFonts w:ascii="Calibri" w:eastAsia="Calibri" w:hAnsi="Calibri" w:cs="Calibri"/>
          <w:color w:val="000000" w:themeColor="text1"/>
          <w:szCs w:val="20"/>
        </w:rPr>
        <w:t>være opparbeidet.</w:t>
      </w:r>
    </w:p>
    <w:p w14:paraId="0EFBDE19" w14:textId="77777777" w:rsidR="002E281C" w:rsidRPr="008555EB" w:rsidRDefault="002E281C" w:rsidP="002E281C">
      <w:pPr>
        <w:numPr>
          <w:ilvl w:val="0"/>
          <w:numId w:val="8"/>
        </w:numPr>
        <w:spacing w:after="0" w:line="259" w:lineRule="auto"/>
        <w:contextualSpacing/>
        <w:rPr>
          <w:rFonts w:ascii="Calibri" w:eastAsia="Calibri" w:hAnsi="Calibri" w:cs="Calibri"/>
          <w:color w:val="000000" w:themeColor="text1"/>
          <w:szCs w:val="20"/>
        </w:rPr>
      </w:pPr>
      <w:r w:rsidRPr="008555EB">
        <w:rPr>
          <w:rFonts w:ascii="Calibri" w:eastAsia="Calibri" w:hAnsi="Calibri" w:cs="Calibri"/>
          <w:color w:val="000000" w:themeColor="text1"/>
          <w:szCs w:val="20"/>
        </w:rPr>
        <w:t>Midlertidig sikringsgjerde mot Kongsvingerbanen være opparbeidet.</w:t>
      </w:r>
    </w:p>
    <w:p w14:paraId="6F843015" w14:textId="644C6B6A" w:rsidR="002E281C" w:rsidRPr="008555EB" w:rsidRDefault="002E281C" w:rsidP="002E281C">
      <w:pPr>
        <w:numPr>
          <w:ilvl w:val="0"/>
          <w:numId w:val="8"/>
        </w:numPr>
        <w:spacing w:after="0" w:line="259" w:lineRule="auto"/>
        <w:contextualSpacing/>
        <w:rPr>
          <w:rFonts w:ascii="Calibri" w:eastAsia="Calibri" w:hAnsi="Calibri" w:cs="Calibri"/>
          <w:color w:val="000000" w:themeColor="text1"/>
          <w:szCs w:val="20"/>
        </w:rPr>
      </w:pPr>
      <w:r w:rsidRPr="008555EB">
        <w:rPr>
          <w:rFonts w:ascii="Calibri" w:eastAsia="Calibri" w:hAnsi="Calibri" w:cs="Calibri"/>
          <w:color w:val="000000" w:themeColor="text1"/>
          <w:szCs w:val="20"/>
        </w:rPr>
        <w:lastRenderedPageBreak/>
        <w:t xml:space="preserve">Adkomst til varelevering </w:t>
      </w:r>
      <w:r w:rsidR="00CE76F5" w:rsidRPr="008555EB">
        <w:rPr>
          <w:rFonts w:ascii="Calibri" w:eastAsia="Calibri" w:hAnsi="Calibri" w:cs="Calibri"/>
          <w:color w:val="000000" w:themeColor="text1"/>
          <w:szCs w:val="20"/>
        </w:rPr>
        <w:t xml:space="preserve">i vest </w:t>
      </w:r>
      <w:r w:rsidR="0096044C" w:rsidRPr="008555EB">
        <w:rPr>
          <w:rFonts w:ascii="Calibri" w:eastAsia="Calibri" w:hAnsi="Calibri" w:cs="Calibri"/>
          <w:color w:val="000000" w:themeColor="text1"/>
          <w:szCs w:val="20"/>
        </w:rPr>
        <w:t xml:space="preserve">i enden av o_V1 </w:t>
      </w:r>
      <w:r w:rsidRPr="008555EB">
        <w:rPr>
          <w:rFonts w:ascii="Calibri" w:eastAsia="Calibri" w:hAnsi="Calibri" w:cs="Calibri"/>
          <w:color w:val="000000" w:themeColor="text1"/>
          <w:szCs w:val="20"/>
        </w:rPr>
        <w:t>være sikret.</w:t>
      </w:r>
    </w:p>
    <w:bookmarkEnd w:id="21"/>
    <w:p w14:paraId="3468CE10" w14:textId="36D00E79" w:rsidR="002E281C" w:rsidRPr="00901C76" w:rsidRDefault="002E281C" w:rsidP="00901C76">
      <w:pPr>
        <w:pStyle w:val="Listeavsnitt"/>
        <w:numPr>
          <w:ilvl w:val="0"/>
          <w:numId w:val="8"/>
        </w:numPr>
        <w:spacing w:after="0" w:line="259" w:lineRule="auto"/>
        <w:rPr>
          <w:rFonts w:ascii="Calibri" w:eastAsia="Calibri" w:hAnsi="Calibri" w:cs="Calibri"/>
          <w:color w:val="000000" w:themeColor="text1"/>
        </w:rPr>
      </w:pPr>
      <w:r w:rsidRPr="00901C76">
        <w:rPr>
          <w:rFonts w:ascii="Calibri" w:eastAsia="Calibri" w:hAnsi="Calibri" w:cs="Calibri"/>
          <w:color w:val="000000" w:themeColor="text1"/>
        </w:rPr>
        <w:t xml:space="preserve">Følgende anlegg og tiltak i områdeplan for Sørumsand sentrum </w:t>
      </w:r>
      <w:r w:rsidR="003C2403" w:rsidRPr="00901C76">
        <w:rPr>
          <w:rFonts w:ascii="Calibri" w:eastAsia="Calibri" w:hAnsi="Calibri" w:cs="Calibri"/>
          <w:color w:val="000000" w:themeColor="text1"/>
        </w:rPr>
        <w:t xml:space="preserve">vedtatt </w:t>
      </w:r>
      <w:r w:rsidRPr="00901C76">
        <w:rPr>
          <w:rFonts w:ascii="Calibri" w:eastAsia="Calibri" w:hAnsi="Calibri" w:cs="Calibri"/>
          <w:color w:val="000000" w:themeColor="text1"/>
        </w:rPr>
        <w:t>09.09.</w:t>
      </w:r>
      <w:r w:rsidR="003C2403" w:rsidRPr="00901C76">
        <w:rPr>
          <w:rFonts w:ascii="Calibri" w:eastAsia="Calibri" w:hAnsi="Calibri" w:cs="Calibri"/>
          <w:color w:val="000000" w:themeColor="text1"/>
        </w:rPr>
        <w:t>20</w:t>
      </w:r>
      <w:r w:rsidRPr="00901C76">
        <w:rPr>
          <w:rFonts w:ascii="Calibri" w:eastAsia="Calibri" w:hAnsi="Calibri" w:cs="Calibri"/>
          <w:color w:val="000000" w:themeColor="text1"/>
        </w:rPr>
        <w:t>15 være</w:t>
      </w:r>
    </w:p>
    <w:p w14:paraId="486388D0" w14:textId="1280CA18" w:rsidR="00D545EC" w:rsidRPr="008555EB" w:rsidRDefault="002E281C" w:rsidP="00D545EC">
      <w:pPr>
        <w:spacing w:after="0"/>
        <w:ind w:left="720"/>
        <w:contextualSpacing/>
        <w:rPr>
          <w:rFonts w:ascii="Calibri" w:eastAsia="Calibri" w:hAnsi="Calibri" w:cs="Calibri"/>
          <w:color w:val="000000" w:themeColor="text1"/>
          <w:szCs w:val="20"/>
        </w:rPr>
      </w:pPr>
      <w:r w:rsidRPr="008555EB">
        <w:rPr>
          <w:rFonts w:ascii="Calibri" w:eastAsia="Calibri" w:hAnsi="Calibri" w:cs="Calibri"/>
          <w:color w:val="000000" w:themeColor="text1"/>
          <w:szCs w:val="20"/>
        </w:rPr>
        <w:t>sikret opparbeidet: GP1</w:t>
      </w:r>
      <w:r w:rsidR="00B93405" w:rsidRPr="008555EB">
        <w:rPr>
          <w:rFonts w:ascii="Calibri" w:eastAsia="Calibri" w:hAnsi="Calibri" w:cs="Calibri"/>
          <w:color w:val="000000" w:themeColor="text1"/>
          <w:szCs w:val="20"/>
        </w:rPr>
        <w:t xml:space="preserve">, </w:t>
      </w:r>
      <w:r w:rsidRPr="008555EB">
        <w:rPr>
          <w:rFonts w:ascii="Calibri" w:eastAsia="Calibri" w:hAnsi="Calibri" w:cs="Calibri"/>
          <w:color w:val="000000" w:themeColor="text1"/>
          <w:szCs w:val="20"/>
        </w:rPr>
        <w:t>GF1-GF5</w:t>
      </w:r>
      <w:r w:rsidR="00B93405" w:rsidRPr="008555EB">
        <w:rPr>
          <w:rFonts w:ascii="Calibri" w:eastAsia="Calibri" w:hAnsi="Calibri" w:cs="Calibri"/>
          <w:color w:val="000000" w:themeColor="text1"/>
          <w:szCs w:val="20"/>
        </w:rPr>
        <w:t xml:space="preserve">, </w:t>
      </w:r>
      <w:r w:rsidRPr="008555EB">
        <w:rPr>
          <w:rFonts w:ascii="Calibri" w:eastAsia="Calibri" w:hAnsi="Calibri" w:cs="Calibri"/>
          <w:color w:val="000000" w:themeColor="text1"/>
          <w:szCs w:val="20"/>
        </w:rPr>
        <w:t>ST1</w:t>
      </w:r>
      <w:r w:rsidR="00B93405" w:rsidRPr="008555EB">
        <w:rPr>
          <w:rFonts w:ascii="Calibri" w:eastAsia="Calibri" w:hAnsi="Calibri" w:cs="Calibri"/>
          <w:color w:val="000000" w:themeColor="text1"/>
          <w:szCs w:val="20"/>
        </w:rPr>
        <w:t xml:space="preserve">, </w:t>
      </w:r>
      <w:r w:rsidRPr="008555EB">
        <w:rPr>
          <w:rFonts w:ascii="Calibri" w:eastAsia="Calibri" w:hAnsi="Calibri" w:cs="Calibri"/>
          <w:color w:val="000000" w:themeColor="text1"/>
          <w:szCs w:val="20"/>
        </w:rPr>
        <w:t>SSG1-7</w:t>
      </w:r>
      <w:r w:rsidR="00B93405" w:rsidRPr="008555EB">
        <w:rPr>
          <w:rFonts w:ascii="Calibri" w:eastAsia="Calibri" w:hAnsi="Calibri" w:cs="Calibri"/>
          <w:color w:val="000000" w:themeColor="text1"/>
          <w:szCs w:val="20"/>
        </w:rPr>
        <w:t xml:space="preserve">. </w:t>
      </w:r>
      <w:r w:rsidRPr="008555EB">
        <w:rPr>
          <w:rFonts w:ascii="Calibri" w:eastAsia="Calibri" w:hAnsi="Calibri" w:cs="Calibri"/>
          <w:color w:val="000000" w:themeColor="text1"/>
          <w:szCs w:val="20"/>
        </w:rPr>
        <w:t xml:space="preserve"> </w:t>
      </w:r>
    </w:p>
    <w:p w14:paraId="4CF593A0" w14:textId="37755BF7" w:rsidR="00D545EC" w:rsidRPr="008555EB" w:rsidRDefault="00D545EC" w:rsidP="00901C76">
      <w:pPr>
        <w:pStyle w:val="Listeavsnitt"/>
        <w:numPr>
          <w:ilvl w:val="0"/>
          <w:numId w:val="8"/>
        </w:numPr>
        <w:spacing w:after="0"/>
        <w:rPr>
          <w:rFonts w:ascii="Calibri" w:eastAsia="Calibri" w:hAnsi="Calibri" w:cs="Calibri"/>
          <w:color w:val="000000" w:themeColor="text1"/>
        </w:rPr>
      </w:pPr>
      <w:r w:rsidRPr="008555EB">
        <w:rPr>
          <w:rFonts w:ascii="Calibri" w:eastAsia="Calibri" w:hAnsi="Calibri" w:cs="Calibri"/>
          <w:color w:val="000000" w:themeColor="text1"/>
        </w:rPr>
        <w:t xml:space="preserve">Det sikres dokumentasjon på ferdig </w:t>
      </w:r>
      <w:proofErr w:type="spellStart"/>
      <w:r w:rsidRPr="008555EB">
        <w:rPr>
          <w:rFonts w:ascii="Calibri" w:eastAsia="Calibri" w:hAnsi="Calibri" w:cs="Calibri"/>
          <w:color w:val="000000" w:themeColor="text1"/>
        </w:rPr>
        <w:t>riving</w:t>
      </w:r>
      <w:proofErr w:type="spellEnd"/>
      <w:r w:rsidRPr="008555EB">
        <w:rPr>
          <w:rFonts w:ascii="Calibri" w:eastAsia="Calibri" w:hAnsi="Calibri" w:cs="Calibri"/>
          <w:color w:val="000000" w:themeColor="text1"/>
        </w:rPr>
        <w:t xml:space="preserve"> og eventuell omlegging av </w:t>
      </w:r>
      <w:r w:rsidR="008204BA" w:rsidRPr="008555EB">
        <w:rPr>
          <w:rFonts w:ascii="Calibri" w:eastAsia="Calibri" w:hAnsi="Calibri" w:cs="Calibri"/>
          <w:color w:val="000000" w:themeColor="text1"/>
        </w:rPr>
        <w:t xml:space="preserve">eksisterende </w:t>
      </w:r>
      <w:r w:rsidRPr="008555EB">
        <w:rPr>
          <w:rFonts w:ascii="Calibri" w:eastAsia="Calibri" w:hAnsi="Calibri" w:cs="Calibri"/>
          <w:color w:val="000000" w:themeColor="text1"/>
        </w:rPr>
        <w:t xml:space="preserve">vannledning sid 29360. </w:t>
      </w:r>
    </w:p>
    <w:p w14:paraId="2280C2F1" w14:textId="77777777" w:rsidR="002E281C" w:rsidRPr="008555EB" w:rsidRDefault="002E281C" w:rsidP="00B93405">
      <w:pPr>
        <w:spacing w:after="0"/>
        <w:contextualSpacing/>
        <w:rPr>
          <w:rFonts w:ascii="Calibri" w:eastAsia="Calibri" w:hAnsi="Calibri" w:cs="Calibri"/>
          <w:szCs w:val="20"/>
        </w:rPr>
      </w:pPr>
    </w:p>
    <w:p w14:paraId="40C34EB3" w14:textId="6E0945F4" w:rsidR="002E281C" w:rsidRPr="008555EB" w:rsidRDefault="00831840" w:rsidP="002E281C">
      <w:pPr>
        <w:contextualSpacing/>
        <w:rPr>
          <w:rFonts w:ascii="Calibri" w:eastAsia="Calibri" w:hAnsi="Calibri" w:cs="Calibri"/>
          <w:b/>
          <w:bCs/>
        </w:rPr>
      </w:pPr>
      <w:r w:rsidRPr="008555EB">
        <w:rPr>
          <w:rFonts w:ascii="Calibri" w:eastAsia="Calibri" w:hAnsi="Calibri" w:cs="Calibri"/>
          <w:b/>
          <w:bCs/>
        </w:rPr>
        <w:t>7</w:t>
      </w:r>
      <w:r w:rsidR="0045466B" w:rsidRPr="008555EB">
        <w:rPr>
          <w:rFonts w:ascii="Calibri" w:eastAsia="Calibri" w:hAnsi="Calibri" w:cs="Calibri"/>
          <w:b/>
          <w:bCs/>
        </w:rPr>
        <w:t xml:space="preserve">.3.2 </w:t>
      </w:r>
      <w:r w:rsidR="002E281C" w:rsidRPr="008555EB">
        <w:rPr>
          <w:rFonts w:ascii="Calibri" w:eastAsia="Calibri" w:hAnsi="Calibri" w:cs="Calibri"/>
          <w:b/>
          <w:bCs/>
        </w:rPr>
        <w:t>Før det kan gis igangsettingstillatelse for hvert enkelt felt skal:</w:t>
      </w:r>
    </w:p>
    <w:p w14:paraId="641D997E" w14:textId="4632E202" w:rsidR="002E281C" w:rsidRPr="008555EB" w:rsidRDefault="008538CC" w:rsidP="00AD4417">
      <w:pPr>
        <w:numPr>
          <w:ilvl w:val="0"/>
          <w:numId w:val="7"/>
        </w:numPr>
        <w:spacing w:after="160" w:line="259" w:lineRule="auto"/>
        <w:contextualSpacing/>
        <w:rPr>
          <w:rFonts w:ascii="Calibri" w:eastAsia="Calibri" w:hAnsi="Calibri" w:cs="Calibri"/>
          <w:szCs w:val="20"/>
        </w:rPr>
      </w:pPr>
      <w:r w:rsidRPr="008555EB">
        <w:rPr>
          <w:rFonts w:ascii="Calibri" w:eastAsia="Calibri" w:hAnsi="Calibri" w:cs="Calibri"/>
          <w:szCs w:val="20"/>
        </w:rPr>
        <w:t>Det foreligge r</w:t>
      </w:r>
      <w:r w:rsidR="002E281C" w:rsidRPr="008555EB">
        <w:rPr>
          <w:rFonts w:ascii="Calibri" w:eastAsia="Calibri" w:hAnsi="Calibri" w:cs="Calibri"/>
          <w:szCs w:val="20"/>
        </w:rPr>
        <w:t>iggplan for plassering av riggområder, detaljert massehåndteringsplan,</w:t>
      </w:r>
      <w:r w:rsidRPr="008555EB">
        <w:rPr>
          <w:rFonts w:ascii="Calibri" w:eastAsia="Calibri" w:hAnsi="Calibri" w:cs="Calibri"/>
          <w:szCs w:val="20"/>
        </w:rPr>
        <w:t xml:space="preserve"> oversikt over</w:t>
      </w:r>
      <w:r w:rsidR="002E281C" w:rsidRPr="008555EB">
        <w:rPr>
          <w:rFonts w:ascii="Calibri" w:eastAsia="Calibri" w:hAnsi="Calibri" w:cs="Calibri"/>
          <w:szCs w:val="20"/>
        </w:rPr>
        <w:t xml:space="preserve"> midlertidige og permanente stabiliserende fyllinger, lagerplasser, og kjøremønster for anleggstrafikk. Det</w:t>
      </w:r>
      <w:r w:rsidRPr="008555EB">
        <w:rPr>
          <w:rFonts w:ascii="Calibri" w:eastAsia="Calibri" w:hAnsi="Calibri" w:cs="Calibri"/>
          <w:szCs w:val="20"/>
        </w:rPr>
        <w:t xml:space="preserve"> </w:t>
      </w:r>
      <w:r w:rsidR="002E281C" w:rsidRPr="008555EB">
        <w:rPr>
          <w:rFonts w:ascii="Calibri" w:eastAsia="Calibri" w:hAnsi="Calibri" w:cs="Calibri"/>
          <w:szCs w:val="20"/>
        </w:rPr>
        <w:t>skal redegjøres for eventuell midlertidig omlegging av offentlige veger, tilgang til</w:t>
      </w:r>
      <w:r w:rsidRPr="008555EB">
        <w:rPr>
          <w:rFonts w:ascii="Calibri" w:eastAsia="Calibri" w:hAnsi="Calibri" w:cs="Calibri"/>
          <w:szCs w:val="20"/>
        </w:rPr>
        <w:t xml:space="preserve"> </w:t>
      </w:r>
      <w:r w:rsidR="002E281C" w:rsidRPr="008555EB">
        <w:rPr>
          <w:rFonts w:ascii="Calibri" w:eastAsia="Calibri" w:hAnsi="Calibri" w:cs="Calibri"/>
          <w:szCs w:val="20"/>
        </w:rPr>
        <w:t>eksisterende næringsvirksomheter, samt sikring av skoleveg, midlertidig gangforbindelser og</w:t>
      </w:r>
      <w:r w:rsidRPr="008555EB">
        <w:rPr>
          <w:rFonts w:ascii="Calibri" w:eastAsia="Calibri" w:hAnsi="Calibri" w:cs="Calibri"/>
          <w:szCs w:val="20"/>
        </w:rPr>
        <w:t xml:space="preserve"> </w:t>
      </w:r>
      <w:r w:rsidR="002E281C" w:rsidRPr="008555EB">
        <w:rPr>
          <w:rFonts w:ascii="Calibri" w:eastAsia="Calibri" w:hAnsi="Calibri" w:cs="Calibri"/>
          <w:szCs w:val="20"/>
        </w:rPr>
        <w:t>adkomst for brannvesenet.</w:t>
      </w:r>
    </w:p>
    <w:p w14:paraId="5E965CE6" w14:textId="63941019" w:rsidR="002E281C" w:rsidRPr="008555EB" w:rsidRDefault="002E281C" w:rsidP="002E281C">
      <w:pPr>
        <w:numPr>
          <w:ilvl w:val="0"/>
          <w:numId w:val="7"/>
        </w:numPr>
        <w:spacing w:after="160" w:line="259" w:lineRule="auto"/>
        <w:contextualSpacing/>
        <w:rPr>
          <w:rFonts w:ascii="Calibri" w:eastAsia="Calibri" w:hAnsi="Calibri" w:cs="Calibri"/>
          <w:szCs w:val="20"/>
        </w:rPr>
      </w:pPr>
      <w:r w:rsidRPr="008555EB">
        <w:rPr>
          <w:rFonts w:ascii="Calibri" w:eastAsia="Calibri" w:hAnsi="Calibri" w:cs="Calibri"/>
          <w:szCs w:val="20"/>
        </w:rPr>
        <w:t>D</w:t>
      </w:r>
      <w:r w:rsidR="008538CC" w:rsidRPr="008555EB">
        <w:rPr>
          <w:rFonts w:ascii="Calibri" w:eastAsia="Calibri" w:hAnsi="Calibri" w:cs="Calibri"/>
          <w:szCs w:val="20"/>
        </w:rPr>
        <w:t>et foreligge d</w:t>
      </w:r>
      <w:r w:rsidRPr="008555EB">
        <w:rPr>
          <w:rFonts w:ascii="Calibri" w:eastAsia="Calibri" w:hAnsi="Calibri" w:cs="Calibri"/>
          <w:szCs w:val="20"/>
        </w:rPr>
        <w:t>okumentasjon på at nærliggende bygg og installasjoner er sikret mot setningsskader.</w:t>
      </w:r>
    </w:p>
    <w:p w14:paraId="4976D37F" w14:textId="77777777" w:rsidR="002E281C" w:rsidRPr="008555EB" w:rsidRDefault="002E281C" w:rsidP="002E281C">
      <w:pPr>
        <w:numPr>
          <w:ilvl w:val="0"/>
          <w:numId w:val="7"/>
        </w:numPr>
        <w:spacing w:after="160" w:line="259" w:lineRule="auto"/>
        <w:contextualSpacing/>
        <w:rPr>
          <w:rFonts w:ascii="Calibri" w:eastAsia="Calibri" w:hAnsi="Calibri" w:cs="Calibri"/>
          <w:szCs w:val="20"/>
        </w:rPr>
      </w:pPr>
      <w:r w:rsidRPr="008555EB">
        <w:rPr>
          <w:rFonts w:ascii="Calibri" w:eastAsia="Calibri" w:hAnsi="Calibri" w:cs="Calibri"/>
          <w:szCs w:val="20"/>
        </w:rPr>
        <w:t xml:space="preserve">Midlertidige gangforbindelser for de respektive feltene være opparbeidet. </w:t>
      </w:r>
    </w:p>
    <w:p w14:paraId="6E9C9736" w14:textId="77777777" w:rsidR="002E281C" w:rsidRPr="008555EB" w:rsidRDefault="002E281C" w:rsidP="002E281C">
      <w:pPr>
        <w:numPr>
          <w:ilvl w:val="0"/>
          <w:numId w:val="7"/>
        </w:numPr>
        <w:spacing w:after="160" w:line="259" w:lineRule="auto"/>
        <w:contextualSpacing/>
        <w:rPr>
          <w:rFonts w:ascii="Calibri" w:eastAsia="Calibri" w:hAnsi="Calibri" w:cs="Calibri"/>
          <w:szCs w:val="20"/>
        </w:rPr>
      </w:pPr>
      <w:r w:rsidRPr="008555EB">
        <w:rPr>
          <w:rFonts w:ascii="Calibri" w:eastAsia="Calibri" w:hAnsi="Calibri" w:cs="Calibri"/>
          <w:szCs w:val="20"/>
        </w:rPr>
        <w:t>Flomveier og andre tiltak skal være opparbeidet for å sikre en god overvannshåndtering også i anleggsfasen. Det kan etableres midlertidige løsninger frem til ferdig utbygd område.</w:t>
      </w:r>
    </w:p>
    <w:p w14:paraId="095B5FDD" w14:textId="77777777" w:rsidR="002E281C" w:rsidRPr="008555EB" w:rsidRDefault="002E281C" w:rsidP="002E281C">
      <w:pPr>
        <w:spacing w:after="160" w:line="259" w:lineRule="auto"/>
        <w:contextualSpacing/>
        <w:rPr>
          <w:rFonts w:ascii="Calibri" w:eastAsia="Calibri" w:hAnsi="Calibri" w:cs="Calibri"/>
          <w:szCs w:val="20"/>
        </w:rPr>
      </w:pPr>
    </w:p>
    <w:p w14:paraId="2CA54264" w14:textId="23CEC25A" w:rsidR="002E281C" w:rsidRPr="008555EB" w:rsidRDefault="002E281C" w:rsidP="002E281C">
      <w:pPr>
        <w:pStyle w:val="Overskrift2"/>
      </w:pPr>
      <w:r w:rsidRPr="008555EB">
        <w:rPr>
          <w:rFonts w:eastAsia="MS Gothic" w:cs="Times New Roman"/>
          <w:color w:val="215E99"/>
        </w:rPr>
        <w:t>Før bebyggelse tas i bruk (felt BB1-3, KBA1-7)</w:t>
      </w:r>
    </w:p>
    <w:p w14:paraId="60DC90E8" w14:textId="0BE13A05" w:rsidR="002E281C" w:rsidRPr="008555EB" w:rsidRDefault="00831840" w:rsidP="002E281C">
      <w:pPr>
        <w:contextualSpacing/>
        <w:rPr>
          <w:rFonts w:ascii="Calibri" w:eastAsia="MS Mincho" w:hAnsi="Calibri" w:cs="Times New Roman"/>
          <w:b/>
          <w:bCs/>
        </w:rPr>
      </w:pPr>
      <w:r w:rsidRPr="008555EB">
        <w:rPr>
          <w:rFonts w:ascii="Calibri" w:eastAsia="MS Mincho" w:hAnsi="Calibri" w:cs="Times New Roman"/>
          <w:b/>
          <w:bCs/>
        </w:rPr>
        <w:t>7</w:t>
      </w:r>
      <w:r w:rsidR="0045466B" w:rsidRPr="008555EB">
        <w:rPr>
          <w:rFonts w:ascii="Calibri" w:eastAsia="MS Mincho" w:hAnsi="Calibri" w:cs="Times New Roman"/>
          <w:b/>
          <w:bCs/>
        </w:rPr>
        <w:t>.4.1</w:t>
      </w:r>
      <w:r w:rsidR="0045466B" w:rsidRPr="008555EB">
        <w:rPr>
          <w:rFonts w:ascii="Calibri" w:eastAsia="MS Mincho" w:hAnsi="Calibri" w:cs="Times New Roman"/>
        </w:rPr>
        <w:t xml:space="preserve"> </w:t>
      </w:r>
      <w:r w:rsidR="002E281C" w:rsidRPr="008555EB">
        <w:rPr>
          <w:rFonts w:ascii="Calibri" w:eastAsia="MS Mincho" w:hAnsi="Calibri" w:cs="Times New Roman"/>
          <w:b/>
          <w:bCs/>
        </w:rPr>
        <w:t xml:space="preserve">Før bebyggelsen tas i bruk innenfor hvert enkelt felt skal:  </w:t>
      </w:r>
    </w:p>
    <w:p w14:paraId="08B004AD" w14:textId="77777777" w:rsidR="002E281C" w:rsidRPr="008555EB" w:rsidRDefault="002E281C" w:rsidP="002E281C">
      <w:pPr>
        <w:numPr>
          <w:ilvl w:val="0"/>
          <w:numId w:val="3"/>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Driftsklarbefaring på tekniske anlegg (VA-, overvanns- og samferdselsanlegg) være</w:t>
      </w:r>
    </w:p>
    <w:p w14:paraId="63B02601" w14:textId="77777777" w:rsidR="002E281C" w:rsidRPr="008555EB" w:rsidRDefault="002E281C" w:rsidP="002E281C">
      <w:pPr>
        <w:ind w:left="720"/>
        <w:contextualSpacing/>
        <w:rPr>
          <w:rFonts w:ascii="Calibri" w:eastAsia="MS Mincho" w:hAnsi="Calibri" w:cs="Times New Roman"/>
          <w:szCs w:val="20"/>
        </w:rPr>
      </w:pPr>
      <w:r w:rsidRPr="008555EB">
        <w:rPr>
          <w:rFonts w:ascii="Calibri" w:eastAsia="MS Mincho" w:hAnsi="Calibri" w:cs="Times New Roman"/>
          <w:szCs w:val="20"/>
        </w:rPr>
        <w:t>gjennomført, og alt av dokumentasjon være sendt inn og godkjent.</w:t>
      </w:r>
    </w:p>
    <w:p w14:paraId="77AEE74D" w14:textId="77777777" w:rsidR="002E281C" w:rsidRPr="008555EB" w:rsidRDefault="002E281C" w:rsidP="002E281C">
      <w:pPr>
        <w:numPr>
          <w:ilvl w:val="0"/>
          <w:numId w:val="3"/>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Tilrettelegging for brannvesen være tilfredsstillende.</w:t>
      </w:r>
    </w:p>
    <w:p w14:paraId="0BEC673E" w14:textId="1F38B67E" w:rsidR="002E281C" w:rsidRPr="008555EB" w:rsidRDefault="002E281C" w:rsidP="002E281C">
      <w:pPr>
        <w:numPr>
          <w:ilvl w:val="0"/>
          <w:numId w:val="3"/>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 xml:space="preserve">Nødvendige støyskjermingstiltak </w:t>
      </w:r>
      <w:r w:rsidR="00D6459A" w:rsidRPr="008555EB">
        <w:rPr>
          <w:rFonts w:ascii="Calibri" w:eastAsia="MS Mincho" w:hAnsi="Calibri" w:cs="Times New Roman"/>
          <w:szCs w:val="20"/>
        </w:rPr>
        <w:t xml:space="preserve">på fasaden </w:t>
      </w:r>
      <w:r w:rsidRPr="008555EB">
        <w:rPr>
          <w:rFonts w:ascii="Calibri" w:eastAsia="MS Mincho" w:hAnsi="Calibri" w:cs="Times New Roman"/>
          <w:szCs w:val="20"/>
        </w:rPr>
        <w:t>være ferdigstilt slik at støykrav iht. punkt 4.1</w:t>
      </w:r>
      <w:r w:rsidR="002B2133" w:rsidRPr="008555EB">
        <w:rPr>
          <w:rFonts w:ascii="Calibri" w:eastAsia="MS Mincho" w:hAnsi="Calibri" w:cs="Times New Roman"/>
          <w:szCs w:val="20"/>
        </w:rPr>
        <w:t>.2</w:t>
      </w:r>
      <w:r w:rsidRPr="008555EB">
        <w:rPr>
          <w:rFonts w:ascii="Calibri" w:eastAsia="MS Mincho" w:hAnsi="Calibri" w:cs="Times New Roman"/>
          <w:szCs w:val="20"/>
        </w:rPr>
        <w:t xml:space="preserve"> </w:t>
      </w:r>
      <w:r w:rsidR="002B2133" w:rsidRPr="008555EB">
        <w:rPr>
          <w:rFonts w:ascii="Calibri" w:eastAsia="MS Mincho" w:hAnsi="Calibri" w:cs="Times New Roman"/>
          <w:szCs w:val="20"/>
        </w:rPr>
        <w:t>G</w:t>
      </w:r>
      <w:r w:rsidRPr="008555EB">
        <w:rPr>
          <w:rFonts w:ascii="Calibri" w:eastAsia="MS Mincho" w:hAnsi="Calibri" w:cs="Times New Roman"/>
          <w:szCs w:val="20"/>
        </w:rPr>
        <w:t xml:space="preserve"> overholdes.</w:t>
      </w:r>
    </w:p>
    <w:p w14:paraId="07416927" w14:textId="0D83C2D7" w:rsidR="002E281C" w:rsidRPr="008555EB" w:rsidRDefault="00447C41" w:rsidP="002E281C">
      <w:pPr>
        <w:numPr>
          <w:ilvl w:val="0"/>
          <w:numId w:val="3"/>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Nye b</w:t>
      </w:r>
      <w:r w:rsidR="002E281C" w:rsidRPr="008555EB">
        <w:rPr>
          <w:rFonts w:ascii="Calibri" w:eastAsia="MS Mincho" w:hAnsi="Calibri" w:cs="Times New Roman"/>
          <w:szCs w:val="20"/>
        </w:rPr>
        <w:t>yggverk være tilknyttet fjernvarmeanlegg.</w:t>
      </w:r>
    </w:p>
    <w:p w14:paraId="736BB669" w14:textId="32834260" w:rsidR="002E281C" w:rsidRPr="008555EB" w:rsidRDefault="002E281C" w:rsidP="002E281C">
      <w:pPr>
        <w:numPr>
          <w:ilvl w:val="1"/>
          <w:numId w:val="0"/>
        </w:numPr>
        <w:spacing w:before="60" w:after="60" w:line="240" w:lineRule="auto"/>
        <w:contextualSpacing/>
        <w:outlineLvl w:val="2"/>
        <w:rPr>
          <w:rFonts w:ascii="Calibri" w:eastAsia="MS Gothic" w:hAnsi="Calibri" w:cs="Calibri"/>
          <w:vanish/>
          <w:color w:val="2E74B5"/>
          <w:sz w:val="26"/>
          <w:szCs w:val="26"/>
        </w:rPr>
      </w:pPr>
    </w:p>
    <w:p w14:paraId="0641D1A9" w14:textId="77777777" w:rsidR="002E281C" w:rsidRPr="008555EB" w:rsidRDefault="002E281C" w:rsidP="002E281C">
      <w:pPr>
        <w:contextualSpacing/>
        <w:rPr>
          <w:rFonts w:ascii="Calibri" w:eastAsia="MS Mincho" w:hAnsi="Calibri" w:cs="Times New Roman"/>
        </w:rPr>
      </w:pPr>
    </w:p>
    <w:p w14:paraId="2614E915" w14:textId="513C4E54" w:rsidR="002E281C" w:rsidRPr="008555EB" w:rsidRDefault="00831840" w:rsidP="002E281C">
      <w:pPr>
        <w:contextualSpacing/>
        <w:rPr>
          <w:rFonts w:ascii="Calibri" w:eastAsia="MS Mincho" w:hAnsi="Calibri" w:cs="Times New Roman"/>
          <w:b/>
          <w:bCs/>
        </w:rPr>
      </w:pPr>
      <w:r w:rsidRPr="008555EB">
        <w:rPr>
          <w:rFonts w:ascii="Calibri" w:eastAsia="MS Mincho" w:hAnsi="Calibri" w:cs="Times New Roman"/>
          <w:b/>
          <w:bCs/>
        </w:rPr>
        <w:t>7</w:t>
      </w:r>
      <w:r w:rsidR="0045466B" w:rsidRPr="008555EB">
        <w:rPr>
          <w:rFonts w:ascii="Calibri" w:eastAsia="MS Mincho" w:hAnsi="Calibri" w:cs="Times New Roman"/>
          <w:b/>
          <w:bCs/>
        </w:rPr>
        <w:t xml:space="preserve">.4.2 </w:t>
      </w:r>
      <w:r w:rsidR="002E281C" w:rsidRPr="008555EB">
        <w:rPr>
          <w:rFonts w:ascii="Calibri" w:eastAsia="MS Mincho" w:hAnsi="Calibri" w:cs="Times New Roman"/>
          <w:b/>
          <w:bCs/>
        </w:rPr>
        <w:t>Før bebyggelse tas i bruk innenfor felt KBA5 skal:</w:t>
      </w:r>
    </w:p>
    <w:p w14:paraId="7EDA4247" w14:textId="674D3CFC" w:rsidR="00540EAB" w:rsidRPr="008555EB" w:rsidRDefault="002E281C" w:rsidP="00540EAB">
      <w:pPr>
        <w:pStyle w:val="Listeavsnitt"/>
        <w:numPr>
          <w:ilvl w:val="0"/>
          <w:numId w:val="34"/>
        </w:numPr>
        <w:rPr>
          <w:rFonts w:ascii="Calibri" w:eastAsia="MS Mincho" w:hAnsi="Calibri" w:cs="Times New Roman"/>
        </w:rPr>
      </w:pPr>
      <w:bookmarkStart w:id="23" w:name="_Hlk168577222"/>
      <w:r w:rsidRPr="008555EB">
        <w:rPr>
          <w:rFonts w:ascii="Calibri" w:eastAsia="MS Mincho" w:hAnsi="Calibri" w:cs="Times New Roman"/>
        </w:rPr>
        <w:t xml:space="preserve">Parkeringsanlegg f_P1 være opparbeidet og avgrenset fra o_V1 med </w:t>
      </w:r>
      <w:r w:rsidR="008538CC" w:rsidRPr="008555EB">
        <w:rPr>
          <w:rFonts w:ascii="Calibri" w:eastAsia="MS Mincho" w:hAnsi="Calibri" w:cs="Times New Roman"/>
        </w:rPr>
        <w:t>f_</w:t>
      </w:r>
      <w:r w:rsidRPr="008555EB">
        <w:rPr>
          <w:rFonts w:ascii="Calibri" w:eastAsia="MS Mincho" w:hAnsi="Calibri" w:cs="Times New Roman"/>
        </w:rPr>
        <w:t xml:space="preserve">AVG8. </w:t>
      </w:r>
      <w:r w:rsidR="00A55D51" w:rsidRPr="008555EB">
        <w:rPr>
          <w:rFonts w:ascii="Calibri" w:eastAsia="MS Mincho" w:hAnsi="Calibri" w:cs="Times New Roman"/>
        </w:rPr>
        <w:t xml:space="preserve">Felt f_AVG8 skal være opparbeidet </w:t>
      </w:r>
      <w:proofErr w:type="spellStart"/>
      <w:r w:rsidR="00A55D51" w:rsidRPr="008555EB">
        <w:rPr>
          <w:rFonts w:ascii="Calibri" w:eastAsia="MS Mincho" w:hAnsi="Calibri" w:cs="Times New Roman"/>
        </w:rPr>
        <w:t>ihht</w:t>
      </w:r>
      <w:proofErr w:type="spellEnd"/>
      <w:r w:rsidR="00540EAB" w:rsidRPr="008555EB">
        <w:rPr>
          <w:rFonts w:ascii="Calibri" w:eastAsia="MS Mincho" w:hAnsi="Calibri" w:cs="Times New Roman"/>
        </w:rPr>
        <w:t>.</w:t>
      </w:r>
      <w:r w:rsidR="00A55D51" w:rsidRPr="008555EB">
        <w:rPr>
          <w:rFonts w:ascii="Calibri" w:eastAsia="MS Mincho" w:hAnsi="Calibri" w:cs="Times New Roman"/>
        </w:rPr>
        <w:t xml:space="preserve"> til punkt 4.2.7.  </w:t>
      </w:r>
    </w:p>
    <w:p w14:paraId="0B3E964F" w14:textId="7EBB9F46" w:rsidR="002E281C" w:rsidRPr="008555EB" w:rsidRDefault="006F7A0E" w:rsidP="00540EAB">
      <w:pPr>
        <w:pStyle w:val="Listeavsnitt"/>
        <w:numPr>
          <w:ilvl w:val="0"/>
          <w:numId w:val="34"/>
        </w:numPr>
        <w:rPr>
          <w:rFonts w:ascii="Calibri" w:eastAsia="MS Mincho" w:hAnsi="Calibri" w:cs="Times New Roman"/>
        </w:rPr>
      </w:pPr>
      <w:r w:rsidRPr="008555EB">
        <w:rPr>
          <w:rFonts w:ascii="Calibri" w:eastAsia="MS Mincho" w:hAnsi="Calibri" w:cs="Times New Roman"/>
        </w:rPr>
        <w:t>Spillvannsledning mellom planområdet og pumpestasjonen ved Bekkefaret 11 være opparbeidet eller sikret opparbeidet, slik at det er tilstrekkelig kapasitet til å ta imot avløpsvann fra planområdet</w:t>
      </w:r>
    </w:p>
    <w:p w14:paraId="6DD6DF9B" w14:textId="77777777" w:rsidR="00540EAB" w:rsidRPr="008555EB" w:rsidRDefault="00280DBE" w:rsidP="00540EAB">
      <w:pPr>
        <w:pStyle w:val="Listeavsnitt"/>
        <w:numPr>
          <w:ilvl w:val="0"/>
          <w:numId w:val="34"/>
        </w:numPr>
        <w:rPr>
          <w:rFonts w:ascii="Calibri" w:eastAsia="MS Mincho" w:hAnsi="Calibri" w:cs="Times New Roman"/>
        </w:rPr>
      </w:pPr>
      <w:r w:rsidRPr="008555EB">
        <w:rPr>
          <w:rFonts w:ascii="Calibri" w:eastAsia="MS Mincho" w:hAnsi="Calibri" w:cs="Times New Roman"/>
        </w:rPr>
        <w:t xml:space="preserve">Terrenget foran nordre fasade på bygg i KBA4 være hevet til flomsikkert nivå, dvs. til </w:t>
      </w:r>
      <w:proofErr w:type="spellStart"/>
      <w:r w:rsidRPr="008555EB">
        <w:rPr>
          <w:rFonts w:ascii="Calibri" w:eastAsia="MS Mincho" w:hAnsi="Calibri" w:cs="Times New Roman"/>
        </w:rPr>
        <w:t>kote</w:t>
      </w:r>
      <w:proofErr w:type="spellEnd"/>
      <w:r w:rsidRPr="008555EB">
        <w:rPr>
          <w:rFonts w:ascii="Calibri" w:eastAsia="MS Mincho" w:hAnsi="Calibri" w:cs="Times New Roman"/>
        </w:rPr>
        <w:t xml:space="preserve"> 119,2. </w:t>
      </w:r>
    </w:p>
    <w:p w14:paraId="18CED7ED" w14:textId="162D95C2" w:rsidR="0096044C" w:rsidRPr="008555EB" w:rsidRDefault="00280DBE" w:rsidP="00540EAB">
      <w:pPr>
        <w:pStyle w:val="Listeavsnitt"/>
        <w:numPr>
          <w:ilvl w:val="0"/>
          <w:numId w:val="34"/>
        </w:numPr>
        <w:rPr>
          <w:rFonts w:ascii="Calibri" w:eastAsia="MS Mincho" w:hAnsi="Calibri" w:cs="Times New Roman"/>
        </w:rPr>
      </w:pPr>
      <w:r w:rsidRPr="008555EB">
        <w:rPr>
          <w:rFonts w:ascii="Calibri" w:eastAsia="MS Mincho" w:hAnsi="Calibri" w:cs="Times New Roman"/>
        </w:rPr>
        <w:t>Kulvertinnløp for Blakerbekken i felt o_AVG7 være utbedret</w:t>
      </w:r>
      <w:r w:rsidR="00A55D51" w:rsidRPr="008555EB">
        <w:rPr>
          <w:rFonts w:ascii="Calibri" w:eastAsia="MS Mincho" w:hAnsi="Calibri" w:cs="Times New Roman"/>
        </w:rPr>
        <w:t xml:space="preserve">, og tilsåing i o_AVG7 gjennomført. </w:t>
      </w:r>
    </w:p>
    <w:p w14:paraId="0CFC19C3" w14:textId="3C1509A4" w:rsidR="002E281C" w:rsidRPr="008555EB" w:rsidRDefault="00831840" w:rsidP="00474ADB">
      <w:pPr>
        <w:rPr>
          <w:b/>
          <w:bCs/>
        </w:rPr>
      </w:pPr>
      <w:bookmarkStart w:id="24" w:name="_Hlk146627108"/>
      <w:r w:rsidRPr="008555EB">
        <w:rPr>
          <w:b/>
          <w:bCs/>
        </w:rPr>
        <w:t>7</w:t>
      </w:r>
      <w:r w:rsidR="0045466B" w:rsidRPr="008555EB">
        <w:rPr>
          <w:b/>
          <w:bCs/>
        </w:rPr>
        <w:t xml:space="preserve">.4.3 </w:t>
      </w:r>
      <w:r w:rsidR="002E281C" w:rsidRPr="008555EB">
        <w:rPr>
          <w:b/>
          <w:bCs/>
        </w:rPr>
        <w:t>Før bebyggelse tas i bruk innenfor felt BB1-3 og KBA1-2 (boligdelen) skal:</w:t>
      </w:r>
    </w:p>
    <w:p w14:paraId="0B37371A" w14:textId="43A14FF2" w:rsidR="003C2403" w:rsidRPr="008555EB" w:rsidRDefault="002E281C" w:rsidP="003C2403">
      <w:pPr>
        <w:numPr>
          <w:ilvl w:val="0"/>
          <w:numId w:val="2"/>
        </w:numPr>
        <w:spacing w:after="160" w:line="259" w:lineRule="auto"/>
        <w:contextualSpacing/>
        <w:rPr>
          <w:rFonts w:ascii="Calibri" w:eastAsia="MS Mincho" w:hAnsi="Calibri" w:cs="Times New Roman"/>
          <w:color w:val="000000" w:themeColor="text1"/>
          <w:szCs w:val="20"/>
        </w:rPr>
      </w:pPr>
      <w:bookmarkStart w:id="25" w:name="_Hlk189389030"/>
      <w:bookmarkEnd w:id="23"/>
      <w:bookmarkEnd w:id="24"/>
      <w:r w:rsidRPr="008555EB">
        <w:rPr>
          <w:rFonts w:ascii="Calibri" w:eastAsia="MS Mincho" w:hAnsi="Calibri" w:cs="Times New Roman"/>
          <w:color w:val="000000" w:themeColor="text1"/>
          <w:szCs w:val="20"/>
        </w:rPr>
        <w:t>Samferdselstiltak innenfor o_V1, o_FO1-3</w:t>
      </w:r>
      <w:r w:rsidR="00B93405" w:rsidRPr="008555EB">
        <w:rPr>
          <w:rFonts w:ascii="Calibri" w:eastAsia="MS Mincho" w:hAnsi="Calibri" w:cs="Times New Roman"/>
          <w:color w:val="000000" w:themeColor="text1"/>
          <w:szCs w:val="20"/>
        </w:rPr>
        <w:t xml:space="preserve"> </w:t>
      </w:r>
      <w:r w:rsidRPr="008555EB">
        <w:rPr>
          <w:rFonts w:ascii="Calibri" w:eastAsia="MS Mincho" w:hAnsi="Calibri" w:cs="Times New Roman"/>
          <w:color w:val="000000" w:themeColor="text1"/>
          <w:szCs w:val="20"/>
        </w:rPr>
        <w:t xml:space="preserve">mellom </w:t>
      </w:r>
      <w:r w:rsidR="007F5C7B" w:rsidRPr="008555EB">
        <w:rPr>
          <w:rFonts w:ascii="Calibri" w:eastAsia="MS Mincho" w:hAnsi="Calibri" w:cs="Times New Roman"/>
          <w:color w:val="000000" w:themeColor="text1"/>
          <w:szCs w:val="20"/>
        </w:rPr>
        <w:t xml:space="preserve">bestemmelsesområde </w:t>
      </w:r>
      <w:r w:rsidRPr="008555EB">
        <w:rPr>
          <w:rFonts w:ascii="Calibri" w:eastAsia="MS Mincho" w:hAnsi="Calibri" w:cs="Times New Roman"/>
          <w:color w:val="000000" w:themeColor="text1"/>
          <w:szCs w:val="20"/>
        </w:rPr>
        <w:t>#</w:t>
      </w:r>
      <w:r w:rsidR="0058648B" w:rsidRPr="008555EB">
        <w:rPr>
          <w:rFonts w:ascii="Calibri" w:eastAsia="MS Mincho" w:hAnsi="Calibri" w:cs="Times New Roman"/>
          <w:color w:val="000000" w:themeColor="text1"/>
          <w:szCs w:val="20"/>
        </w:rPr>
        <w:t>9</w:t>
      </w:r>
      <w:r w:rsidR="00B93405" w:rsidRPr="008555EB">
        <w:rPr>
          <w:rFonts w:ascii="Calibri" w:eastAsia="MS Mincho" w:hAnsi="Calibri" w:cs="Times New Roman"/>
          <w:color w:val="000000" w:themeColor="text1"/>
          <w:szCs w:val="20"/>
        </w:rPr>
        <w:t>,</w:t>
      </w:r>
      <w:r w:rsidRPr="008555EB">
        <w:rPr>
          <w:rFonts w:ascii="Calibri" w:eastAsia="MS Mincho" w:hAnsi="Calibri" w:cs="Times New Roman"/>
          <w:color w:val="000000" w:themeColor="text1"/>
          <w:szCs w:val="20"/>
        </w:rPr>
        <w:t xml:space="preserve"> og </w:t>
      </w:r>
      <w:r w:rsidR="008538CC" w:rsidRPr="008555EB">
        <w:rPr>
          <w:rFonts w:ascii="Calibri" w:eastAsia="MS Mincho" w:hAnsi="Calibri" w:cs="Times New Roman"/>
          <w:color w:val="000000" w:themeColor="text1"/>
          <w:szCs w:val="20"/>
        </w:rPr>
        <w:t>f_</w:t>
      </w:r>
      <w:r w:rsidRPr="008555EB">
        <w:rPr>
          <w:rFonts w:ascii="Calibri" w:eastAsia="MS Mincho" w:hAnsi="Calibri" w:cs="Times New Roman"/>
          <w:color w:val="000000" w:themeColor="text1"/>
          <w:szCs w:val="20"/>
        </w:rPr>
        <w:t>AVG8</w:t>
      </w:r>
      <w:r w:rsidR="007017D9" w:rsidRPr="008555EB">
        <w:rPr>
          <w:rFonts w:ascii="Calibri" w:eastAsia="MS Mincho" w:hAnsi="Calibri" w:cs="Times New Roman"/>
          <w:color w:val="000000" w:themeColor="text1"/>
          <w:szCs w:val="20"/>
        </w:rPr>
        <w:t>, samt f_TO1-2</w:t>
      </w:r>
      <w:r w:rsidRPr="008555EB">
        <w:rPr>
          <w:rFonts w:ascii="Calibri" w:eastAsia="MS Mincho" w:hAnsi="Calibri" w:cs="Times New Roman"/>
          <w:color w:val="000000" w:themeColor="text1"/>
          <w:szCs w:val="20"/>
        </w:rPr>
        <w:t xml:space="preserve"> være ferdigstilt.</w:t>
      </w:r>
      <w:bookmarkEnd w:id="25"/>
    </w:p>
    <w:p w14:paraId="0A224F73" w14:textId="77777777" w:rsidR="0003187C" w:rsidRPr="008555EB" w:rsidRDefault="002E281C" w:rsidP="003C2403">
      <w:pPr>
        <w:numPr>
          <w:ilvl w:val="0"/>
          <w:numId w:val="2"/>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Planovergang #1 være ferdigstilt.</w:t>
      </w:r>
      <w:r w:rsidR="003C2403" w:rsidRPr="008555EB">
        <w:rPr>
          <w:rFonts w:ascii="Calibri" w:eastAsia="MS Mincho" w:hAnsi="Calibri" w:cs="Times New Roman"/>
          <w:szCs w:val="20"/>
        </w:rPr>
        <w:t xml:space="preserve"> Eksisterende gang- og sykkelovergang over </w:t>
      </w:r>
      <w:r w:rsidR="002864A9" w:rsidRPr="008555EB">
        <w:rPr>
          <w:rFonts w:ascii="Calibri" w:eastAsia="Calibri" w:hAnsi="Calibri" w:cs="Calibri"/>
          <w:color w:val="000000" w:themeColor="text1"/>
          <w:szCs w:val="20"/>
        </w:rPr>
        <w:t>Urskog-Hølandsbanen</w:t>
      </w:r>
      <w:r w:rsidR="003C2403" w:rsidRPr="008555EB">
        <w:rPr>
          <w:rFonts w:ascii="Calibri" w:eastAsia="MS Mincho" w:hAnsi="Calibri" w:cs="Times New Roman"/>
          <w:szCs w:val="20"/>
        </w:rPr>
        <w:t>, vest for planområdet, være nedlagt.</w:t>
      </w:r>
      <w:r w:rsidR="00E43E7A" w:rsidRPr="008555EB">
        <w:rPr>
          <w:rFonts w:ascii="Calibri" w:eastAsia="MS Mincho" w:hAnsi="Calibri" w:cs="Times New Roman"/>
          <w:szCs w:val="20"/>
        </w:rPr>
        <w:t xml:space="preserve"> </w:t>
      </w:r>
    </w:p>
    <w:p w14:paraId="244208C9" w14:textId="60391D34" w:rsidR="002E281C" w:rsidRPr="008555EB" w:rsidRDefault="002E281C" w:rsidP="003C2403">
      <w:pPr>
        <w:numPr>
          <w:ilvl w:val="0"/>
          <w:numId w:val="2"/>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Trappeforbindelse mellom KBA1 og KBA2 være ferdigstilt.</w:t>
      </w:r>
    </w:p>
    <w:p w14:paraId="1457CC1B" w14:textId="6CD74CF3" w:rsidR="002E281C" w:rsidRPr="008555EB" w:rsidRDefault="002E281C" w:rsidP="002E281C">
      <w:pPr>
        <w:numPr>
          <w:ilvl w:val="0"/>
          <w:numId w:val="2"/>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Kvartalslekeplass innenfor f_UTE2 være ferdigstilt</w:t>
      </w:r>
      <w:r w:rsidR="002617D8" w:rsidRPr="008555EB">
        <w:rPr>
          <w:rFonts w:ascii="Calibri" w:eastAsia="MS Mincho" w:hAnsi="Calibri" w:cs="Times New Roman"/>
          <w:szCs w:val="20"/>
        </w:rPr>
        <w:t xml:space="preserve"> i samsvar med godkjent utomhusplan</w:t>
      </w:r>
      <w:r w:rsidRPr="008555EB">
        <w:rPr>
          <w:rFonts w:ascii="Calibri" w:eastAsia="MS Mincho" w:hAnsi="Calibri" w:cs="Times New Roman"/>
          <w:szCs w:val="20"/>
        </w:rPr>
        <w:t>.</w:t>
      </w:r>
    </w:p>
    <w:p w14:paraId="073DED6C" w14:textId="291A99EA" w:rsidR="002E281C" w:rsidRPr="008555EB" w:rsidRDefault="002E281C" w:rsidP="002E281C">
      <w:pPr>
        <w:numPr>
          <w:ilvl w:val="0"/>
          <w:numId w:val="2"/>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lastRenderedPageBreak/>
        <w:t xml:space="preserve">Permanent sikringsgjerde mot </w:t>
      </w:r>
      <w:r w:rsidR="002864A9" w:rsidRPr="008555EB">
        <w:rPr>
          <w:rFonts w:ascii="Calibri" w:eastAsia="MS Mincho" w:hAnsi="Calibri" w:cs="Times New Roman"/>
          <w:szCs w:val="20"/>
        </w:rPr>
        <w:t xml:space="preserve">Urskog-Hølandsbanen </w:t>
      </w:r>
      <w:r w:rsidRPr="008555EB">
        <w:rPr>
          <w:rFonts w:ascii="Calibri" w:eastAsia="MS Mincho" w:hAnsi="Calibri" w:cs="Times New Roman"/>
          <w:szCs w:val="20"/>
        </w:rPr>
        <w:t xml:space="preserve">være ferdigstilt. </w:t>
      </w:r>
    </w:p>
    <w:p w14:paraId="6DC9F1E4" w14:textId="6545C6EE" w:rsidR="002E281C" w:rsidRPr="008555EB" w:rsidRDefault="002E281C" w:rsidP="002E281C">
      <w:pPr>
        <w:numPr>
          <w:ilvl w:val="0"/>
          <w:numId w:val="2"/>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 xml:space="preserve">Permanent sikringsgjerde mot Kongsvingerbanen være ferdigstilt. Utforming og plassering skal godkjennes av </w:t>
      </w:r>
      <w:r w:rsidR="00CB6357" w:rsidRPr="008555EB">
        <w:rPr>
          <w:rFonts w:ascii="Calibri" w:eastAsia="MS Mincho" w:hAnsi="Calibri" w:cs="Times New Roman"/>
          <w:szCs w:val="20"/>
        </w:rPr>
        <w:t>jernbanemyndighetene.</w:t>
      </w:r>
      <w:r w:rsidR="00CB6357" w:rsidRPr="008555EB">
        <w:rPr>
          <w:rFonts w:ascii="Calibri" w:eastAsia="MS Mincho" w:hAnsi="Calibri" w:cs="Times New Roman"/>
          <w:szCs w:val="20"/>
          <w:shd w:val="clear" w:color="auto" w:fill="FFFF00"/>
        </w:rPr>
        <w:t xml:space="preserve"> </w:t>
      </w:r>
      <w:r w:rsidRPr="008555EB">
        <w:rPr>
          <w:rFonts w:ascii="Calibri" w:eastAsia="MS Mincho" w:hAnsi="Calibri" w:cs="Times New Roman"/>
          <w:szCs w:val="20"/>
        </w:rPr>
        <w:t xml:space="preserve"> </w:t>
      </w:r>
    </w:p>
    <w:p w14:paraId="7751B7BA" w14:textId="617416ED" w:rsidR="002E281C" w:rsidRPr="008555EB" w:rsidRDefault="002E281C" w:rsidP="002E281C">
      <w:pPr>
        <w:numPr>
          <w:ilvl w:val="0"/>
          <w:numId w:val="2"/>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 xml:space="preserve">f_VS1-2 være opparbeidet i henhold til pkt. </w:t>
      </w:r>
      <w:r w:rsidR="002B2133" w:rsidRPr="008555EB">
        <w:rPr>
          <w:rFonts w:ascii="Calibri" w:eastAsia="MS Mincho" w:hAnsi="Calibri" w:cs="Times New Roman"/>
          <w:szCs w:val="20"/>
        </w:rPr>
        <w:t>4.3.3</w:t>
      </w:r>
      <w:r w:rsidRPr="008555EB">
        <w:rPr>
          <w:rFonts w:ascii="Calibri" w:eastAsia="MS Mincho" w:hAnsi="Calibri" w:cs="Times New Roman"/>
          <w:szCs w:val="20"/>
        </w:rPr>
        <w:t>. Ved ferdigstillelse i vinterhalvåret skal</w:t>
      </w:r>
    </w:p>
    <w:p w14:paraId="15025D2C" w14:textId="523D6580" w:rsidR="002E281C" w:rsidRPr="008555EB" w:rsidRDefault="002E281C" w:rsidP="002E281C">
      <w:pPr>
        <w:ind w:left="720"/>
        <w:contextualSpacing/>
        <w:rPr>
          <w:rFonts w:ascii="Calibri" w:eastAsia="MS Mincho" w:hAnsi="Calibri" w:cs="Times New Roman"/>
          <w:szCs w:val="20"/>
        </w:rPr>
      </w:pPr>
      <w:r w:rsidRPr="008555EB">
        <w:rPr>
          <w:rFonts w:ascii="Calibri" w:eastAsia="MS Mincho" w:hAnsi="Calibri" w:cs="Times New Roman"/>
          <w:szCs w:val="20"/>
        </w:rPr>
        <w:t xml:space="preserve">vegetasjonsskjermen ferdigstilles </w:t>
      </w:r>
      <w:r w:rsidR="00C15006" w:rsidRPr="008555EB">
        <w:rPr>
          <w:rFonts w:ascii="Calibri" w:eastAsia="MS Mincho" w:hAnsi="Calibri" w:cs="Times New Roman"/>
          <w:szCs w:val="20"/>
        </w:rPr>
        <w:t>så fort det er praktisk mulig, og senest innen 1. juli påfølgende år</w:t>
      </w:r>
      <w:r w:rsidRPr="008555EB">
        <w:rPr>
          <w:rFonts w:ascii="Calibri" w:eastAsia="MS Mincho" w:hAnsi="Calibri" w:cs="Times New Roman"/>
          <w:szCs w:val="20"/>
        </w:rPr>
        <w:t>.</w:t>
      </w:r>
    </w:p>
    <w:p w14:paraId="723C1CB4" w14:textId="6905391A" w:rsidR="002E281C" w:rsidRPr="008555EB" w:rsidRDefault="002E281C" w:rsidP="002E281C">
      <w:pPr>
        <w:numPr>
          <w:ilvl w:val="0"/>
          <w:numId w:val="2"/>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Terrenget være arrondert og tilrettelagt for gang- og sykkelvei o_GS2.</w:t>
      </w:r>
    </w:p>
    <w:p w14:paraId="5CED506E" w14:textId="24E610F5" w:rsidR="002E281C" w:rsidRPr="00901C76" w:rsidRDefault="002E281C" w:rsidP="003C2403">
      <w:pPr>
        <w:numPr>
          <w:ilvl w:val="0"/>
          <w:numId w:val="2"/>
        </w:numPr>
        <w:spacing w:after="160" w:line="259" w:lineRule="auto"/>
        <w:contextualSpacing/>
        <w:rPr>
          <w:rFonts w:ascii="Calibri" w:eastAsia="MS Mincho" w:hAnsi="Calibri" w:cs="Times New Roman"/>
          <w:szCs w:val="20"/>
        </w:rPr>
      </w:pPr>
      <w:r w:rsidRPr="008555EB">
        <w:rPr>
          <w:rFonts w:ascii="Calibri" w:eastAsia="MS Mincho" w:hAnsi="Calibri" w:cs="Times New Roman"/>
          <w:szCs w:val="20"/>
        </w:rPr>
        <w:t>Allmennhetens rett til å ferdes på tilliggende gatetun, torg, park, gangveier</w:t>
      </w:r>
      <w:r w:rsidR="00953C5B" w:rsidRPr="008555EB">
        <w:rPr>
          <w:rFonts w:ascii="Calibri" w:eastAsia="MS Mincho" w:hAnsi="Calibri" w:cs="Times New Roman"/>
          <w:szCs w:val="20"/>
        </w:rPr>
        <w:t>, turveier</w:t>
      </w:r>
      <w:r w:rsidRPr="008555EB">
        <w:rPr>
          <w:rFonts w:ascii="Calibri" w:eastAsia="MS Mincho" w:hAnsi="Calibri" w:cs="Times New Roman"/>
          <w:szCs w:val="20"/>
        </w:rPr>
        <w:t xml:space="preserve"> m.m. være </w:t>
      </w:r>
      <w:r w:rsidRPr="00901C76">
        <w:rPr>
          <w:rFonts w:ascii="Calibri" w:eastAsia="MS Mincho" w:hAnsi="Calibri" w:cs="Times New Roman"/>
          <w:szCs w:val="20"/>
        </w:rPr>
        <w:t>sikret</w:t>
      </w:r>
      <w:r w:rsidR="003C2403" w:rsidRPr="00901C76">
        <w:rPr>
          <w:rFonts w:ascii="Calibri" w:eastAsia="MS Mincho" w:hAnsi="Calibri" w:cs="Times New Roman"/>
          <w:szCs w:val="20"/>
        </w:rPr>
        <w:t xml:space="preserve"> </w:t>
      </w:r>
      <w:r w:rsidRPr="00901C76">
        <w:rPr>
          <w:rFonts w:ascii="Calibri" w:eastAsia="MS Mincho" w:hAnsi="Calibri" w:cs="Times New Roman"/>
          <w:szCs w:val="20"/>
        </w:rPr>
        <w:t>gjennom tinglyst erklæring.</w:t>
      </w:r>
    </w:p>
    <w:p w14:paraId="409DA4FC" w14:textId="3453DEDA" w:rsidR="002A771D" w:rsidRPr="00901C76" w:rsidRDefault="006F024D" w:rsidP="003C2403">
      <w:pPr>
        <w:numPr>
          <w:ilvl w:val="0"/>
          <w:numId w:val="2"/>
        </w:numPr>
        <w:spacing w:after="160" w:line="259" w:lineRule="auto"/>
        <w:contextualSpacing/>
        <w:rPr>
          <w:rFonts w:ascii="Calibri" w:eastAsia="MS Mincho" w:hAnsi="Calibri" w:cs="Times New Roman"/>
          <w:szCs w:val="20"/>
        </w:rPr>
      </w:pPr>
      <w:r w:rsidRPr="00901C76">
        <w:rPr>
          <w:rFonts w:ascii="Calibri" w:eastAsia="MS Mincho" w:hAnsi="Calibri" w:cs="Times New Roman"/>
          <w:szCs w:val="20"/>
        </w:rPr>
        <w:t>o_PA1-2 være opparbeidet</w:t>
      </w:r>
      <w:r w:rsidR="00CF5AA6" w:rsidRPr="00901C76">
        <w:rPr>
          <w:rFonts w:ascii="Calibri" w:eastAsia="MS Mincho" w:hAnsi="Calibri" w:cs="Times New Roman"/>
          <w:szCs w:val="20"/>
        </w:rPr>
        <w:t xml:space="preserve"> i henhold til pkt. 4.3.2</w:t>
      </w:r>
      <w:r w:rsidRPr="00901C76">
        <w:rPr>
          <w:rFonts w:ascii="Calibri" w:eastAsia="MS Mincho" w:hAnsi="Calibri" w:cs="Times New Roman"/>
          <w:szCs w:val="20"/>
        </w:rPr>
        <w:t xml:space="preserve">. </w:t>
      </w:r>
    </w:p>
    <w:p w14:paraId="17337A8F" w14:textId="77777777" w:rsidR="002E281C" w:rsidRPr="008555EB" w:rsidRDefault="002E281C" w:rsidP="002E281C">
      <w:pPr>
        <w:contextualSpacing/>
        <w:rPr>
          <w:rFonts w:ascii="Calibri" w:eastAsia="MS Mincho" w:hAnsi="Calibri" w:cs="Times New Roman"/>
          <w:szCs w:val="20"/>
        </w:rPr>
      </w:pPr>
    </w:p>
    <w:p w14:paraId="2CF17753" w14:textId="71E6FAB6" w:rsidR="002E281C" w:rsidRPr="008555EB" w:rsidRDefault="00831840" w:rsidP="002E281C">
      <w:pPr>
        <w:contextualSpacing/>
        <w:rPr>
          <w:rFonts w:ascii="Calibri" w:eastAsia="MS Mincho" w:hAnsi="Calibri" w:cs="Times New Roman"/>
          <w:b/>
          <w:bCs/>
          <w:szCs w:val="20"/>
        </w:rPr>
      </w:pPr>
      <w:r w:rsidRPr="008555EB">
        <w:rPr>
          <w:rFonts w:ascii="Calibri" w:eastAsia="MS Mincho" w:hAnsi="Calibri" w:cs="Times New Roman"/>
          <w:b/>
          <w:bCs/>
          <w:szCs w:val="20"/>
        </w:rPr>
        <w:t>7</w:t>
      </w:r>
      <w:r w:rsidR="0045466B" w:rsidRPr="008555EB">
        <w:rPr>
          <w:rFonts w:ascii="Calibri" w:eastAsia="MS Mincho" w:hAnsi="Calibri" w:cs="Times New Roman"/>
          <w:b/>
          <w:bCs/>
          <w:szCs w:val="20"/>
        </w:rPr>
        <w:t xml:space="preserve">.4.4 </w:t>
      </w:r>
      <w:r w:rsidR="002E281C" w:rsidRPr="008555EB">
        <w:rPr>
          <w:rFonts w:ascii="Calibri" w:eastAsia="MS Mincho" w:hAnsi="Calibri" w:cs="Times New Roman"/>
          <w:b/>
          <w:bCs/>
          <w:szCs w:val="20"/>
        </w:rPr>
        <w:t>Før bebyggelse tas i bruk innenfor KBA2</w:t>
      </w:r>
      <w:r w:rsidR="008538CC" w:rsidRPr="008555EB">
        <w:rPr>
          <w:rFonts w:ascii="Calibri" w:eastAsia="MS Mincho" w:hAnsi="Calibri" w:cs="Times New Roman"/>
          <w:b/>
          <w:bCs/>
          <w:szCs w:val="20"/>
        </w:rPr>
        <w:t xml:space="preserve"> </w:t>
      </w:r>
      <w:r w:rsidR="002E281C" w:rsidRPr="008555EB">
        <w:rPr>
          <w:rFonts w:ascii="Calibri" w:eastAsia="MS Mincho" w:hAnsi="Calibri" w:cs="Times New Roman"/>
          <w:b/>
          <w:bCs/>
          <w:szCs w:val="20"/>
        </w:rPr>
        <w:t>og BB1 skal:</w:t>
      </w:r>
    </w:p>
    <w:p w14:paraId="467B678B" w14:textId="67615CAC" w:rsidR="002E281C" w:rsidRPr="008555EB" w:rsidRDefault="002E281C" w:rsidP="007A7DD3">
      <w:pPr>
        <w:numPr>
          <w:ilvl w:val="0"/>
          <w:numId w:val="28"/>
        </w:numPr>
        <w:spacing w:after="160" w:line="259" w:lineRule="auto"/>
        <w:contextualSpacing/>
        <w:rPr>
          <w:rFonts w:ascii="Calibri" w:eastAsia="MS Mincho" w:hAnsi="Calibri" w:cs="Times New Roman"/>
          <w:color w:val="000000" w:themeColor="text1"/>
          <w:szCs w:val="20"/>
        </w:rPr>
      </w:pPr>
      <w:r w:rsidRPr="008555EB">
        <w:rPr>
          <w:rFonts w:ascii="Calibri" w:eastAsia="MS Mincho" w:hAnsi="Calibri" w:cs="Times New Roman"/>
          <w:color w:val="000000" w:themeColor="text1"/>
          <w:szCs w:val="20"/>
        </w:rPr>
        <w:t xml:space="preserve">Renovasjonsløsning innenfor </w:t>
      </w:r>
      <w:r w:rsidR="005C4149" w:rsidRPr="008555EB">
        <w:rPr>
          <w:rFonts w:ascii="Calibri" w:eastAsia="MS Mincho" w:hAnsi="Calibri" w:cs="Times New Roman"/>
          <w:color w:val="000000" w:themeColor="text1"/>
          <w:szCs w:val="20"/>
        </w:rPr>
        <w:t>f_</w:t>
      </w:r>
      <w:r w:rsidRPr="008555EB">
        <w:rPr>
          <w:rFonts w:ascii="Calibri" w:eastAsia="MS Mincho" w:hAnsi="Calibri" w:cs="Times New Roman"/>
          <w:color w:val="000000" w:themeColor="text1"/>
          <w:szCs w:val="20"/>
        </w:rPr>
        <w:t>RA2 være ferdigstilt og driftstillatelse gitt.</w:t>
      </w:r>
    </w:p>
    <w:p w14:paraId="074028C6" w14:textId="5265B677" w:rsidR="002E281C" w:rsidRPr="008555EB" w:rsidRDefault="002E281C" w:rsidP="007A7DD3">
      <w:pPr>
        <w:numPr>
          <w:ilvl w:val="0"/>
          <w:numId w:val="28"/>
        </w:numPr>
        <w:spacing w:after="160" w:line="259" w:lineRule="auto"/>
        <w:contextualSpacing/>
        <w:rPr>
          <w:rFonts w:ascii="Calibri" w:eastAsia="MS Mincho" w:hAnsi="Calibri" w:cs="Times New Roman"/>
          <w:color w:val="000000" w:themeColor="text1"/>
          <w:szCs w:val="20"/>
        </w:rPr>
      </w:pPr>
      <w:r w:rsidRPr="008555EB">
        <w:rPr>
          <w:rFonts w:ascii="Calibri" w:eastAsia="MS Mincho" w:hAnsi="Calibri" w:cs="Times New Roman"/>
          <w:color w:val="000000" w:themeColor="text1"/>
          <w:szCs w:val="20"/>
        </w:rPr>
        <w:t>Inngangslekeplass #6</w:t>
      </w:r>
      <w:r w:rsidR="004D223E" w:rsidRPr="008555EB">
        <w:rPr>
          <w:rFonts w:ascii="Calibri" w:eastAsia="MS Mincho" w:hAnsi="Calibri" w:cs="Times New Roman"/>
          <w:color w:val="000000" w:themeColor="text1"/>
          <w:szCs w:val="20"/>
        </w:rPr>
        <w:t xml:space="preserve">, og passasje #3 </w:t>
      </w:r>
      <w:r w:rsidRPr="008555EB">
        <w:rPr>
          <w:rFonts w:ascii="Calibri" w:eastAsia="MS Mincho" w:hAnsi="Calibri" w:cs="Times New Roman"/>
          <w:color w:val="000000" w:themeColor="text1"/>
          <w:szCs w:val="20"/>
        </w:rPr>
        <w:t>være ferdigstilt</w:t>
      </w:r>
      <w:r w:rsidR="004D223E" w:rsidRPr="008555EB">
        <w:rPr>
          <w:rFonts w:ascii="Calibri" w:eastAsia="MS Mincho" w:hAnsi="Calibri" w:cs="Times New Roman"/>
          <w:color w:val="000000" w:themeColor="text1"/>
          <w:szCs w:val="20"/>
        </w:rPr>
        <w:t>.</w:t>
      </w:r>
    </w:p>
    <w:p w14:paraId="4368EF46" w14:textId="62B2A7FD" w:rsidR="002E281C" w:rsidRPr="008555EB" w:rsidRDefault="007017D9" w:rsidP="007A7DD3">
      <w:pPr>
        <w:numPr>
          <w:ilvl w:val="0"/>
          <w:numId w:val="28"/>
        </w:numPr>
        <w:spacing w:after="160" w:line="259" w:lineRule="auto"/>
        <w:contextualSpacing/>
        <w:rPr>
          <w:rFonts w:ascii="Calibri" w:eastAsia="MS Mincho" w:hAnsi="Calibri" w:cs="Times New Roman"/>
          <w:color w:val="000000" w:themeColor="text1"/>
          <w:szCs w:val="20"/>
        </w:rPr>
      </w:pPr>
      <w:r w:rsidRPr="008555EB">
        <w:rPr>
          <w:rFonts w:ascii="Calibri" w:eastAsia="MS Mincho" w:hAnsi="Calibri" w:cs="Times New Roman"/>
          <w:color w:val="000000" w:themeColor="text1"/>
          <w:szCs w:val="20"/>
        </w:rPr>
        <w:t>T</w:t>
      </w:r>
      <w:r w:rsidR="002E281C" w:rsidRPr="008555EB">
        <w:rPr>
          <w:rFonts w:ascii="Calibri" w:eastAsia="MS Mincho" w:hAnsi="Calibri" w:cs="Times New Roman"/>
          <w:color w:val="000000" w:themeColor="text1"/>
          <w:szCs w:val="20"/>
        </w:rPr>
        <w:t>org</w:t>
      </w:r>
      <w:r w:rsidRPr="008555EB">
        <w:rPr>
          <w:rFonts w:ascii="Calibri" w:eastAsia="MS Mincho" w:hAnsi="Calibri" w:cs="Times New Roman"/>
          <w:color w:val="000000" w:themeColor="text1"/>
          <w:szCs w:val="20"/>
        </w:rPr>
        <w:t xml:space="preserve">, </w:t>
      </w:r>
      <w:r w:rsidR="002E281C" w:rsidRPr="008555EB">
        <w:rPr>
          <w:rFonts w:ascii="Calibri" w:eastAsia="MS Mincho" w:hAnsi="Calibri" w:cs="Times New Roman"/>
          <w:color w:val="000000" w:themeColor="text1"/>
          <w:szCs w:val="20"/>
        </w:rPr>
        <w:t>f_TO</w:t>
      </w:r>
      <w:r w:rsidRPr="008555EB">
        <w:rPr>
          <w:rFonts w:ascii="Calibri" w:eastAsia="MS Mincho" w:hAnsi="Calibri" w:cs="Times New Roman"/>
          <w:color w:val="000000" w:themeColor="text1"/>
          <w:szCs w:val="20"/>
        </w:rPr>
        <w:t>2,</w:t>
      </w:r>
      <w:r w:rsidR="002E281C" w:rsidRPr="008555EB">
        <w:rPr>
          <w:rFonts w:ascii="Calibri" w:eastAsia="MS Mincho" w:hAnsi="Calibri" w:cs="Times New Roman"/>
          <w:color w:val="000000" w:themeColor="text1"/>
          <w:szCs w:val="20"/>
        </w:rPr>
        <w:t xml:space="preserve"> være ferdigstilt.</w:t>
      </w:r>
    </w:p>
    <w:p w14:paraId="2BB024E0" w14:textId="2A36F2A6" w:rsidR="002E281C" w:rsidRPr="008555EB" w:rsidRDefault="002E281C" w:rsidP="007A7DD3">
      <w:pPr>
        <w:numPr>
          <w:ilvl w:val="0"/>
          <w:numId w:val="28"/>
        </w:numPr>
        <w:spacing w:after="160" w:line="259" w:lineRule="auto"/>
        <w:contextualSpacing/>
        <w:rPr>
          <w:rFonts w:ascii="Calibri" w:eastAsia="MS Mincho" w:hAnsi="Calibri" w:cs="Times New Roman"/>
          <w:color w:val="000000" w:themeColor="text1"/>
          <w:szCs w:val="20"/>
        </w:rPr>
      </w:pPr>
      <w:r w:rsidRPr="008555EB">
        <w:rPr>
          <w:rFonts w:ascii="Calibri" w:eastAsia="MS Mincho" w:hAnsi="Calibri" w:cs="Times New Roman"/>
          <w:color w:val="000000" w:themeColor="text1"/>
          <w:szCs w:val="20"/>
        </w:rPr>
        <w:t>Tilhørende utearealer innenfor f_UTE1 og overvannsløsninger inkl. blågrønne tiltak i samsvar med godkjent utomhusplan, takplan og plan for overvannshåndtering være ferdigstilt.</w:t>
      </w:r>
    </w:p>
    <w:p w14:paraId="3540BB03" w14:textId="77777777" w:rsidR="00C15006" w:rsidRPr="008555EB" w:rsidRDefault="00C15006" w:rsidP="00C15006">
      <w:pPr>
        <w:numPr>
          <w:ilvl w:val="0"/>
          <w:numId w:val="28"/>
        </w:numPr>
        <w:spacing w:after="160" w:line="259" w:lineRule="auto"/>
        <w:contextualSpacing/>
        <w:rPr>
          <w:rFonts w:ascii="Calibri" w:eastAsia="MS Mincho" w:hAnsi="Calibri" w:cs="Times New Roman"/>
          <w:color w:val="000000" w:themeColor="text1"/>
          <w:szCs w:val="20"/>
        </w:rPr>
      </w:pPr>
      <w:r w:rsidRPr="008555EB">
        <w:rPr>
          <w:rFonts w:ascii="Calibri" w:eastAsia="MS Mincho" w:hAnsi="Calibri" w:cs="Times New Roman"/>
          <w:color w:val="000000" w:themeColor="text1"/>
          <w:szCs w:val="20"/>
        </w:rPr>
        <w:t xml:space="preserve">Tilsåing av o_AVG1-o_AVG5 være utført. </w:t>
      </w:r>
    </w:p>
    <w:p w14:paraId="6723A12C" w14:textId="186BC03C" w:rsidR="007A7DD3" w:rsidRPr="008555EB" w:rsidRDefault="002E281C" w:rsidP="007A7DD3">
      <w:pPr>
        <w:numPr>
          <w:ilvl w:val="0"/>
          <w:numId w:val="28"/>
        </w:numPr>
        <w:spacing w:after="160" w:line="259" w:lineRule="auto"/>
        <w:contextualSpacing/>
        <w:rPr>
          <w:rFonts w:ascii="Calibri" w:eastAsia="MS Mincho" w:hAnsi="Calibri" w:cs="Times New Roman"/>
          <w:color w:val="000000" w:themeColor="text1"/>
          <w:szCs w:val="20"/>
        </w:rPr>
      </w:pPr>
      <w:r w:rsidRPr="008555EB">
        <w:rPr>
          <w:rFonts w:ascii="Calibri" w:eastAsia="MS Mincho" w:hAnsi="Calibri" w:cs="Times New Roman"/>
          <w:color w:val="000000" w:themeColor="text1"/>
          <w:szCs w:val="20"/>
        </w:rPr>
        <w:t>Beplantning, asfaltering og andre arbeider som ikke kan gjøres om vinteren, skal være</w:t>
      </w:r>
      <w:r w:rsidR="007A7DD3" w:rsidRPr="008555EB">
        <w:rPr>
          <w:rFonts w:ascii="Calibri" w:eastAsia="MS Mincho" w:hAnsi="Calibri" w:cs="Times New Roman"/>
          <w:color w:val="000000" w:themeColor="text1"/>
          <w:szCs w:val="20"/>
        </w:rPr>
        <w:t xml:space="preserve"> </w:t>
      </w:r>
      <w:r w:rsidRPr="008555EB">
        <w:rPr>
          <w:rFonts w:ascii="Calibri" w:eastAsia="MS Mincho" w:hAnsi="Calibri" w:cs="Times New Roman"/>
          <w:color w:val="000000" w:themeColor="text1"/>
          <w:szCs w:val="20"/>
        </w:rPr>
        <w:t xml:space="preserve">opparbeidet </w:t>
      </w:r>
      <w:r w:rsidR="00C15006" w:rsidRPr="008555EB">
        <w:rPr>
          <w:rFonts w:ascii="Calibri" w:eastAsia="MS Mincho" w:hAnsi="Calibri" w:cs="Times New Roman"/>
          <w:szCs w:val="20"/>
        </w:rPr>
        <w:t>så fort det er praktisk mulig, og senest innen 1. juli påfølgende år</w:t>
      </w:r>
      <w:r w:rsidRPr="008555EB">
        <w:rPr>
          <w:rFonts w:ascii="Calibri" w:eastAsia="MS Mincho" w:hAnsi="Calibri" w:cs="Times New Roman"/>
          <w:color w:val="000000" w:themeColor="text1"/>
          <w:szCs w:val="20"/>
        </w:rPr>
        <w:t>. Krav iht. pkt. 4.1</w:t>
      </w:r>
      <w:r w:rsidR="00A01EE0" w:rsidRPr="008555EB">
        <w:rPr>
          <w:rFonts w:ascii="Calibri" w:eastAsia="MS Mincho" w:hAnsi="Calibri" w:cs="Times New Roman"/>
          <w:color w:val="000000" w:themeColor="text1"/>
          <w:szCs w:val="20"/>
        </w:rPr>
        <w:t>.2 E og F</w:t>
      </w:r>
      <w:r w:rsidRPr="008555EB">
        <w:rPr>
          <w:rFonts w:ascii="Calibri" w:eastAsia="MS Mincho" w:hAnsi="Calibri" w:cs="Times New Roman"/>
          <w:color w:val="000000" w:themeColor="text1"/>
          <w:szCs w:val="20"/>
        </w:rPr>
        <w:t xml:space="preserve"> skal være tilfredsstilt, også i tilfeller hvor det opprettes midlertidige løsninger frem til</w:t>
      </w:r>
      <w:r w:rsidR="007A7DD3" w:rsidRPr="008555EB">
        <w:rPr>
          <w:rFonts w:ascii="Calibri" w:eastAsia="MS Mincho" w:hAnsi="Calibri" w:cs="Times New Roman"/>
          <w:color w:val="000000" w:themeColor="text1"/>
          <w:szCs w:val="20"/>
        </w:rPr>
        <w:t xml:space="preserve"> </w:t>
      </w:r>
      <w:r w:rsidRPr="008555EB">
        <w:rPr>
          <w:rFonts w:ascii="Calibri" w:eastAsia="MS Mincho" w:hAnsi="Calibri" w:cs="Times New Roman"/>
          <w:color w:val="000000" w:themeColor="text1"/>
          <w:szCs w:val="20"/>
        </w:rPr>
        <w:t>ferdig utbygd område.</w:t>
      </w:r>
    </w:p>
    <w:p w14:paraId="11A0F1B3" w14:textId="77777777" w:rsidR="002E281C" w:rsidRPr="008555EB" w:rsidRDefault="002E281C" w:rsidP="002E281C">
      <w:pPr>
        <w:ind w:firstLine="360"/>
        <w:contextualSpacing/>
        <w:rPr>
          <w:rFonts w:ascii="Calibri" w:eastAsia="MS Mincho" w:hAnsi="Calibri" w:cs="Times New Roman"/>
          <w:szCs w:val="20"/>
        </w:rPr>
      </w:pPr>
    </w:p>
    <w:p w14:paraId="66650DBB" w14:textId="6D081F2C" w:rsidR="002E281C" w:rsidRPr="008555EB" w:rsidRDefault="00831840" w:rsidP="002E281C">
      <w:pPr>
        <w:contextualSpacing/>
        <w:rPr>
          <w:rFonts w:ascii="Calibri" w:eastAsia="MS Mincho" w:hAnsi="Calibri" w:cs="Times New Roman"/>
          <w:b/>
          <w:bCs/>
          <w:szCs w:val="20"/>
        </w:rPr>
      </w:pPr>
      <w:r w:rsidRPr="008555EB">
        <w:rPr>
          <w:rFonts w:ascii="Calibri" w:eastAsia="MS Mincho" w:hAnsi="Calibri" w:cs="Times New Roman"/>
          <w:b/>
          <w:bCs/>
          <w:szCs w:val="20"/>
        </w:rPr>
        <w:t>7</w:t>
      </w:r>
      <w:r w:rsidR="0045466B" w:rsidRPr="008555EB">
        <w:rPr>
          <w:rFonts w:ascii="Calibri" w:eastAsia="MS Mincho" w:hAnsi="Calibri" w:cs="Times New Roman"/>
          <w:b/>
          <w:bCs/>
          <w:szCs w:val="20"/>
        </w:rPr>
        <w:t xml:space="preserve">.4.5 </w:t>
      </w:r>
      <w:r w:rsidR="002E281C" w:rsidRPr="008555EB">
        <w:rPr>
          <w:rFonts w:ascii="Calibri" w:eastAsia="MS Mincho" w:hAnsi="Calibri" w:cs="Times New Roman"/>
          <w:b/>
          <w:bCs/>
          <w:szCs w:val="20"/>
        </w:rPr>
        <w:t>Før bebyggelse tas i bruk innenfor KBA1, BB2 og BB3 skal:</w:t>
      </w:r>
    </w:p>
    <w:p w14:paraId="4DCCB77E" w14:textId="51DFBB0C" w:rsidR="002E281C" w:rsidRPr="008555EB" w:rsidRDefault="002E281C" w:rsidP="00C15006">
      <w:pPr>
        <w:pStyle w:val="Listeavsnitt"/>
        <w:numPr>
          <w:ilvl w:val="0"/>
          <w:numId w:val="30"/>
        </w:numPr>
        <w:rPr>
          <w:rFonts w:ascii="Calibri" w:eastAsia="MS Mincho" w:hAnsi="Calibri" w:cs="Times New Roman"/>
        </w:rPr>
      </w:pPr>
      <w:r w:rsidRPr="008555EB">
        <w:rPr>
          <w:rFonts w:ascii="Calibri" w:eastAsia="MS Mincho" w:hAnsi="Calibri" w:cs="Times New Roman"/>
        </w:rPr>
        <w:t xml:space="preserve">Renovasjonsløsning innenfor </w:t>
      </w:r>
      <w:r w:rsidR="005C4149" w:rsidRPr="008555EB">
        <w:rPr>
          <w:rFonts w:ascii="Calibri" w:eastAsia="MS Mincho" w:hAnsi="Calibri" w:cs="Times New Roman"/>
        </w:rPr>
        <w:t>f_</w:t>
      </w:r>
      <w:r w:rsidRPr="008555EB">
        <w:rPr>
          <w:rFonts w:ascii="Calibri" w:eastAsia="MS Mincho" w:hAnsi="Calibri" w:cs="Times New Roman"/>
        </w:rPr>
        <w:t>RA1</w:t>
      </w:r>
      <w:r w:rsidR="006C40AA" w:rsidRPr="008555EB">
        <w:rPr>
          <w:rFonts w:ascii="Calibri" w:eastAsia="MS Mincho" w:hAnsi="Calibri" w:cs="Times New Roman"/>
        </w:rPr>
        <w:t xml:space="preserve">, </w:t>
      </w:r>
      <w:r w:rsidR="009B32E9" w:rsidRPr="008555EB">
        <w:rPr>
          <w:rFonts w:ascii="Calibri" w:eastAsia="MS Mincho" w:hAnsi="Calibri" w:cs="Times New Roman"/>
        </w:rPr>
        <w:t xml:space="preserve">f_RA3 </w:t>
      </w:r>
      <w:r w:rsidR="006C40AA" w:rsidRPr="008555EB">
        <w:rPr>
          <w:rFonts w:ascii="Calibri" w:eastAsia="MS Mincho" w:hAnsi="Calibri" w:cs="Times New Roman"/>
        </w:rPr>
        <w:t xml:space="preserve">og f_RA4 </w:t>
      </w:r>
      <w:r w:rsidRPr="008555EB">
        <w:rPr>
          <w:rFonts w:ascii="Calibri" w:eastAsia="MS Mincho" w:hAnsi="Calibri" w:cs="Times New Roman"/>
        </w:rPr>
        <w:t>være ferdigstilt og driftstillatelse gitt.</w:t>
      </w:r>
    </w:p>
    <w:p w14:paraId="41A84094" w14:textId="58C39B37" w:rsidR="002E281C" w:rsidRPr="008555EB" w:rsidRDefault="002E281C" w:rsidP="00C15006">
      <w:pPr>
        <w:pStyle w:val="Listeavsnitt"/>
        <w:numPr>
          <w:ilvl w:val="0"/>
          <w:numId w:val="30"/>
        </w:numPr>
        <w:rPr>
          <w:rFonts w:ascii="Calibri" w:eastAsia="MS Mincho" w:hAnsi="Calibri" w:cs="Times New Roman"/>
        </w:rPr>
      </w:pPr>
      <w:r w:rsidRPr="008555EB">
        <w:rPr>
          <w:rFonts w:ascii="Calibri" w:eastAsia="MS Mincho" w:hAnsi="Calibri" w:cs="Times New Roman"/>
        </w:rPr>
        <w:t>Inngangslekeplass #5 og #7 være ferdigstilt.</w:t>
      </w:r>
    </w:p>
    <w:p w14:paraId="6EC24581" w14:textId="25B31055" w:rsidR="002E281C" w:rsidRPr="008555EB" w:rsidRDefault="007017D9" w:rsidP="00C15006">
      <w:pPr>
        <w:pStyle w:val="Listeavsnitt"/>
        <w:numPr>
          <w:ilvl w:val="0"/>
          <w:numId w:val="30"/>
        </w:numPr>
        <w:rPr>
          <w:rFonts w:ascii="Calibri" w:eastAsia="MS Mincho" w:hAnsi="Calibri" w:cs="Times New Roman"/>
        </w:rPr>
      </w:pPr>
      <w:r w:rsidRPr="008555EB">
        <w:rPr>
          <w:rFonts w:ascii="Calibri" w:eastAsia="MS Mincho" w:hAnsi="Calibri" w:cs="Times New Roman"/>
        </w:rPr>
        <w:t>T</w:t>
      </w:r>
      <w:r w:rsidR="002E281C" w:rsidRPr="008555EB">
        <w:rPr>
          <w:rFonts w:ascii="Calibri" w:eastAsia="MS Mincho" w:hAnsi="Calibri" w:cs="Times New Roman"/>
        </w:rPr>
        <w:t>org</w:t>
      </w:r>
      <w:r w:rsidRPr="008555EB">
        <w:rPr>
          <w:rFonts w:ascii="Calibri" w:eastAsia="MS Mincho" w:hAnsi="Calibri" w:cs="Times New Roman"/>
        </w:rPr>
        <w:t xml:space="preserve">, </w:t>
      </w:r>
      <w:r w:rsidR="002E281C" w:rsidRPr="008555EB">
        <w:rPr>
          <w:rFonts w:ascii="Calibri" w:eastAsia="MS Mincho" w:hAnsi="Calibri" w:cs="Times New Roman"/>
        </w:rPr>
        <w:t>f_TO</w:t>
      </w:r>
      <w:r w:rsidRPr="008555EB">
        <w:rPr>
          <w:rFonts w:ascii="Calibri" w:eastAsia="MS Mincho" w:hAnsi="Calibri" w:cs="Times New Roman"/>
        </w:rPr>
        <w:t xml:space="preserve">1, </w:t>
      </w:r>
      <w:r w:rsidR="002E281C" w:rsidRPr="008555EB">
        <w:rPr>
          <w:rFonts w:ascii="Calibri" w:eastAsia="MS Mincho" w:hAnsi="Calibri" w:cs="Times New Roman"/>
        </w:rPr>
        <w:t>være ferdigstilt.</w:t>
      </w:r>
    </w:p>
    <w:p w14:paraId="2DF15A9A" w14:textId="7907091C" w:rsidR="002E281C" w:rsidRPr="008555EB" w:rsidRDefault="002E281C" w:rsidP="00C15006">
      <w:pPr>
        <w:pStyle w:val="Listeavsnitt"/>
        <w:numPr>
          <w:ilvl w:val="0"/>
          <w:numId w:val="30"/>
        </w:numPr>
        <w:rPr>
          <w:rFonts w:ascii="Calibri" w:eastAsia="MS Mincho" w:hAnsi="Calibri" w:cs="Times New Roman"/>
        </w:rPr>
      </w:pPr>
      <w:r w:rsidRPr="008555EB">
        <w:rPr>
          <w:rFonts w:ascii="Calibri" w:eastAsia="MS Mincho" w:hAnsi="Calibri" w:cs="Times New Roman"/>
        </w:rPr>
        <w:t>Tilhørende utearealer innenfor f_UTE1 og overvannsløsninger inkl. blågrønne tiltak i samsvar</w:t>
      </w:r>
    </w:p>
    <w:p w14:paraId="1F2D9FC9" w14:textId="77777777" w:rsidR="002E281C" w:rsidRPr="008555EB" w:rsidRDefault="002E281C" w:rsidP="00C15006">
      <w:pPr>
        <w:pStyle w:val="Listeavsnitt"/>
        <w:numPr>
          <w:ilvl w:val="0"/>
          <w:numId w:val="30"/>
        </w:numPr>
        <w:rPr>
          <w:rFonts w:ascii="Calibri" w:eastAsia="MS Mincho" w:hAnsi="Calibri" w:cs="Times New Roman"/>
        </w:rPr>
      </w:pPr>
      <w:r w:rsidRPr="008555EB">
        <w:rPr>
          <w:rFonts w:ascii="Calibri" w:eastAsia="MS Mincho" w:hAnsi="Calibri" w:cs="Times New Roman"/>
        </w:rPr>
        <w:t>med godkjent utomhusplan, takplan og plan for overvannshåndtering være ferdigstilt.</w:t>
      </w:r>
    </w:p>
    <w:p w14:paraId="1AB06E05" w14:textId="50BC571B" w:rsidR="00B93405" w:rsidRPr="008555EB" w:rsidRDefault="002E281C" w:rsidP="00237E73">
      <w:pPr>
        <w:pStyle w:val="Listeavsnitt"/>
        <w:numPr>
          <w:ilvl w:val="0"/>
          <w:numId w:val="30"/>
        </w:numPr>
        <w:rPr>
          <w:rFonts w:ascii="Calibri" w:eastAsia="MS Mincho" w:hAnsi="Calibri" w:cs="Times New Roman"/>
        </w:rPr>
      </w:pPr>
      <w:r w:rsidRPr="008555EB">
        <w:rPr>
          <w:rFonts w:ascii="Calibri" w:eastAsia="MS Mincho" w:hAnsi="Calibri" w:cs="Times New Roman"/>
        </w:rPr>
        <w:t>Beplantning, asfaltering og andre arbeider som ikke kan gjøres om vinteren, skal være</w:t>
      </w:r>
      <w:r w:rsidR="00237E73" w:rsidRPr="008555EB">
        <w:rPr>
          <w:rFonts w:ascii="Calibri" w:eastAsia="MS Mincho" w:hAnsi="Calibri" w:cs="Times New Roman"/>
        </w:rPr>
        <w:t xml:space="preserve"> </w:t>
      </w:r>
      <w:r w:rsidRPr="008555EB">
        <w:rPr>
          <w:rFonts w:ascii="Calibri" w:eastAsia="MS Mincho" w:hAnsi="Calibri" w:cs="Times New Roman"/>
        </w:rPr>
        <w:t>opparbeidet så fort det er praktisk mulig</w:t>
      </w:r>
      <w:r w:rsidR="00274C92" w:rsidRPr="008555EB">
        <w:rPr>
          <w:rFonts w:ascii="Calibri" w:eastAsia="MS Mincho" w:hAnsi="Calibri" w:cs="Times New Roman"/>
        </w:rPr>
        <w:t>,</w:t>
      </w:r>
      <w:r w:rsidRPr="008555EB">
        <w:rPr>
          <w:rFonts w:ascii="Calibri" w:eastAsia="MS Mincho" w:hAnsi="Calibri" w:cs="Times New Roman"/>
        </w:rPr>
        <w:t xml:space="preserve"> og senest</w:t>
      </w:r>
      <w:r w:rsidR="007F6F23" w:rsidRPr="008555EB">
        <w:rPr>
          <w:rFonts w:ascii="Calibri" w:eastAsia="MS Mincho" w:hAnsi="Calibri" w:cs="Times New Roman"/>
        </w:rPr>
        <w:t xml:space="preserve"> innen 1. juli</w:t>
      </w:r>
      <w:r w:rsidR="00E901DD" w:rsidRPr="008555EB">
        <w:rPr>
          <w:rFonts w:ascii="Calibri" w:eastAsia="MS Mincho" w:hAnsi="Calibri" w:cs="Times New Roman"/>
        </w:rPr>
        <w:t xml:space="preserve"> påfølgende år. </w:t>
      </w:r>
      <w:r w:rsidRPr="008555EB">
        <w:rPr>
          <w:rFonts w:ascii="Calibri" w:eastAsia="MS Mincho" w:hAnsi="Calibri" w:cs="Times New Roman"/>
        </w:rPr>
        <w:t>Krav iht. pkt. 4.1</w:t>
      </w:r>
      <w:r w:rsidR="00A01EE0" w:rsidRPr="008555EB">
        <w:rPr>
          <w:rFonts w:ascii="Calibri" w:eastAsia="MS Mincho" w:hAnsi="Calibri" w:cs="Times New Roman"/>
        </w:rPr>
        <w:t>.2 E</w:t>
      </w:r>
      <w:r w:rsidRPr="008555EB">
        <w:rPr>
          <w:rFonts w:ascii="Calibri" w:eastAsia="MS Mincho" w:hAnsi="Calibri" w:cs="Times New Roman"/>
        </w:rPr>
        <w:t xml:space="preserve"> og </w:t>
      </w:r>
      <w:r w:rsidR="00A01EE0" w:rsidRPr="008555EB">
        <w:rPr>
          <w:rFonts w:ascii="Calibri" w:eastAsia="MS Mincho" w:hAnsi="Calibri" w:cs="Times New Roman"/>
        </w:rPr>
        <w:t>F</w:t>
      </w:r>
      <w:r w:rsidRPr="008555EB">
        <w:rPr>
          <w:rFonts w:ascii="Calibri" w:eastAsia="MS Mincho" w:hAnsi="Calibri" w:cs="Times New Roman"/>
        </w:rPr>
        <w:t xml:space="preserve"> skal være tilfredsstilt, også i tilfeller hvor det opprettes midlertidige løsninger frem til</w:t>
      </w:r>
      <w:r w:rsidR="008F21C4" w:rsidRPr="008555EB">
        <w:rPr>
          <w:rFonts w:ascii="Calibri" w:eastAsia="MS Mincho" w:hAnsi="Calibri" w:cs="Times New Roman"/>
        </w:rPr>
        <w:t xml:space="preserve"> </w:t>
      </w:r>
      <w:r w:rsidRPr="008555EB">
        <w:rPr>
          <w:rFonts w:ascii="Calibri" w:eastAsia="MS Mincho" w:hAnsi="Calibri" w:cs="Times New Roman"/>
        </w:rPr>
        <w:t>ferdig utbygd område.</w:t>
      </w:r>
    </w:p>
    <w:p w14:paraId="60CF1337" w14:textId="62C92696" w:rsidR="00FA56A6" w:rsidRPr="008555EB" w:rsidRDefault="00981B7C" w:rsidP="00C15006">
      <w:pPr>
        <w:pStyle w:val="Listeavsnitt"/>
        <w:numPr>
          <w:ilvl w:val="0"/>
          <w:numId w:val="30"/>
        </w:numPr>
        <w:rPr>
          <w:rFonts w:ascii="Calibri" w:eastAsia="MS Mincho" w:hAnsi="Calibri" w:cs="Times New Roman"/>
        </w:rPr>
      </w:pPr>
      <w:r w:rsidRPr="008555EB">
        <w:rPr>
          <w:rFonts w:ascii="Calibri" w:eastAsia="MS Mincho" w:hAnsi="Calibri" w:cs="Times New Roman"/>
        </w:rPr>
        <w:t xml:space="preserve">Vei o_V1 og gang og sykkelvei o_GS1 være opparbeidet, inkludert krysningspunkt for fotgjengere i bestemmelsesområde #8 og #9. </w:t>
      </w:r>
    </w:p>
    <w:p w14:paraId="24AEED86" w14:textId="1416FCD9" w:rsidR="00D516E8" w:rsidRPr="008555EB" w:rsidRDefault="00831840" w:rsidP="008655B4">
      <w:pPr>
        <w:contextualSpacing/>
        <w:rPr>
          <w:rFonts w:ascii="Calibri" w:eastAsia="MS Mincho" w:hAnsi="Calibri" w:cs="Times New Roman"/>
          <w:b/>
          <w:bCs/>
          <w:szCs w:val="20"/>
        </w:rPr>
      </w:pPr>
      <w:r w:rsidRPr="008555EB">
        <w:rPr>
          <w:rFonts w:ascii="Calibri" w:eastAsia="MS Mincho" w:hAnsi="Calibri" w:cs="Times New Roman"/>
          <w:b/>
          <w:bCs/>
          <w:szCs w:val="20"/>
        </w:rPr>
        <w:t>7</w:t>
      </w:r>
      <w:r w:rsidR="0045466B" w:rsidRPr="008555EB">
        <w:rPr>
          <w:rFonts w:ascii="Calibri" w:eastAsia="MS Mincho" w:hAnsi="Calibri" w:cs="Times New Roman"/>
          <w:b/>
          <w:bCs/>
          <w:szCs w:val="20"/>
        </w:rPr>
        <w:t xml:space="preserve">.4.6 </w:t>
      </w:r>
      <w:r w:rsidR="002E281C" w:rsidRPr="008555EB">
        <w:rPr>
          <w:rFonts w:ascii="Calibri" w:eastAsia="MS Mincho" w:hAnsi="Calibri" w:cs="Times New Roman"/>
          <w:b/>
          <w:bCs/>
          <w:szCs w:val="20"/>
        </w:rPr>
        <w:t>Før bebyggelse som en del av siste byggetrinn innenfor boligdelen BB1-3 og KBA1-2 tas i bruk skal:</w:t>
      </w:r>
    </w:p>
    <w:p w14:paraId="39BA0638" w14:textId="5A5E85FB" w:rsidR="002E281C" w:rsidRPr="008555EB" w:rsidRDefault="002E281C" w:rsidP="00FF1E9F">
      <w:pPr>
        <w:pStyle w:val="Listeavsnitt"/>
        <w:numPr>
          <w:ilvl w:val="0"/>
          <w:numId w:val="32"/>
        </w:numPr>
        <w:rPr>
          <w:rFonts w:ascii="Calibri" w:eastAsia="MS Mincho" w:hAnsi="Calibri" w:cs="Times New Roman"/>
        </w:rPr>
      </w:pPr>
      <w:r w:rsidRPr="008555EB">
        <w:rPr>
          <w:rFonts w:ascii="Calibri" w:eastAsia="MS Mincho" w:hAnsi="Calibri" w:cs="Times New Roman"/>
        </w:rPr>
        <w:t>Gangforbindelse som del av uteoppholdsareal på felt f_UTE1 og f_UTE2 og gjennom felt BB1</w:t>
      </w:r>
      <w:r w:rsidR="00C15006" w:rsidRPr="008555EB">
        <w:rPr>
          <w:rFonts w:ascii="Calibri" w:eastAsia="MS Mincho" w:hAnsi="Calibri" w:cs="Times New Roman"/>
        </w:rPr>
        <w:t xml:space="preserve"> </w:t>
      </w:r>
      <w:r w:rsidRPr="008555EB">
        <w:rPr>
          <w:rFonts w:ascii="Calibri" w:eastAsia="MS Mincho" w:hAnsi="Calibri" w:cs="Times New Roman"/>
        </w:rPr>
        <w:t>(Passasje #</w:t>
      </w:r>
      <w:r w:rsidR="0058648B" w:rsidRPr="008555EB">
        <w:rPr>
          <w:rFonts w:ascii="Calibri" w:eastAsia="MS Mincho" w:hAnsi="Calibri" w:cs="Times New Roman"/>
        </w:rPr>
        <w:t>3</w:t>
      </w:r>
      <w:r w:rsidRPr="008555EB">
        <w:rPr>
          <w:rFonts w:ascii="Calibri" w:eastAsia="MS Mincho" w:hAnsi="Calibri" w:cs="Times New Roman"/>
        </w:rPr>
        <w:t xml:space="preserve">), </w:t>
      </w:r>
      <w:r w:rsidR="006C1F3D" w:rsidRPr="008555EB">
        <w:rPr>
          <w:rFonts w:ascii="Calibri" w:eastAsia="MS Mincho" w:hAnsi="Calibri" w:cs="Times New Roman"/>
        </w:rPr>
        <w:t>f</w:t>
      </w:r>
      <w:r w:rsidRPr="008555EB">
        <w:rPr>
          <w:rFonts w:ascii="Calibri" w:eastAsia="MS Mincho" w:hAnsi="Calibri" w:cs="Times New Roman"/>
        </w:rPr>
        <w:t xml:space="preserve">_FO5 og </w:t>
      </w:r>
      <w:r w:rsidR="006F7A0E" w:rsidRPr="008555EB">
        <w:rPr>
          <w:rFonts w:ascii="Calibri" w:eastAsia="MS Mincho" w:hAnsi="Calibri" w:cs="Times New Roman"/>
        </w:rPr>
        <w:t xml:space="preserve">krysningspunkt for fotgjengere </w:t>
      </w:r>
      <w:r w:rsidRPr="008555EB">
        <w:rPr>
          <w:rFonts w:ascii="Calibri" w:eastAsia="MS Mincho" w:hAnsi="Calibri" w:cs="Times New Roman"/>
        </w:rPr>
        <w:t>(#1</w:t>
      </w:r>
      <w:r w:rsidR="0058648B" w:rsidRPr="008555EB">
        <w:rPr>
          <w:rFonts w:ascii="Calibri" w:eastAsia="MS Mincho" w:hAnsi="Calibri" w:cs="Times New Roman"/>
        </w:rPr>
        <w:t>1</w:t>
      </w:r>
      <w:r w:rsidRPr="008555EB">
        <w:rPr>
          <w:rFonts w:ascii="Calibri" w:eastAsia="MS Mincho" w:hAnsi="Calibri" w:cs="Times New Roman"/>
        </w:rPr>
        <w:t>), samt turvei (</w:t>
      </w:r>
      <w:proofErr w:type="spellStart"/>
      <w:r w:rsidRPr="008555EB">
        <w:rPr>
          <w:rFonts w:ascii="Calibri" w:eastAsia="MS Mincho" w:hAnsi="Calibri" w:cs="Times New Roman"/>
        </w:rPr>
        <w:t>f_TV</w:t>
      </w:r>
      <w:proofErr w:type="spellEnd"/>
      <w:r w:rsidRPr="008555EB">
        <w:rPr>
          <w:rFonts w:ascii="Calibri" w:eastAsia="MS Mincho" w:hAnsi="Calibri" w:cs="Times New Roman"/>
        </w:rPr>
        <w:t>) være ferdigstilt.</w:t>
      </w:r>
      <w:r w:rsidR="00A55D51" w:rsidRPr="008555EB">
        <w:rPr>
          <w:rFonts w:ascii="Calibri" w:eastAsia="MS Mincho" w:hAnsi="Calibri" w:cs="Times New Roman"/>
        </w:rPr>
        <w:t xml:space="preserve"> Tilsåing av o_AVG6 </w:t>
      </w:r>
      <w:r w:rsidR="005C6B74" w:rsidRPr="008555EB">
        <w:rPr>
          <w:rFonts w:ascii="Calibri" w:eastAsia="MS Mincho" w:hAnsi="Calibri" w:cs="Times New Roman"/>
        </w:rPr>
        <w:t xml:space="preserve">og f_AVG9 </w:t>
      </w:r>
      <w:r w:rsidR="00A55D51" w:rsidRPr="008555EB">
        <w:rPr>
          <w:rFonts w:ascii="Calibri" w:eastAsia="MS Mincho" w:hAnsi="Calibri" w:cs="Times New Roman"/>
        </w:rPr>
        <w:t xml:space="preserve">være gjennomført. </w:t>
      </w:r>
    </w:p>
    <w:p w14:paraId="308D6238" w14:textId="7263E293" w:rsidR="002E281C" w:rsidRPr="008555EB" w:rsidRDefault="00831840" w:rsidP="002E281C">
      <w:pPr>
        <w:contextualSpacing/>
        <w:rPr>
          <w:rFonts w:ascii="Calibri" w:eastAsia="MS Mincho" w:hAnsi="Calibri" w:cs="Times New Roman"/>
          <w:b/>
          <w:bCs/>
          <w:szCs w:val="20"/>
        </w:rPr>
      </w:pPr>
      <w:r w:rsidRPr="008555EB">
        <w:rPr>
          <w:rFonts w:ascii="Calibri" w:eastAsia="MS Mincho" w:hAnsi="Calibri" w:cs="Times New Roman"/>
          <w:b/>
          <w:bCs/>
          <w:szCs w:val="20"/>
        </w:rPr>
        <w:t>7</w:t>
      </w:r>
      <w:r w:rsidR="0045466B" w:rsidRPr="008555EB">
        <w:rPr>
          <w:rFonts w:ascii="Calibri" w:eastAsia="MS Mincho" w:hAnsi="Calibri" w:cs="Times New Roman"/>
          <w:b/>
          <w:bCs/>
          <w:szCs w:val="20"/>
        </w:rPr>
        <w:t xml:space="preserve">.4.7 </w:t>
      </w:r>
      <w:r w:rsidR="002E281C" w:rsidRPr="008555EB">
        <w:rPr>
          <w:rFonts w:ascii="Calibri" w:eastAsia="MS Mincho" w:hAnsi="Calibri" w:cs="Times New Roman"/>
          <w:b/>
          <w:bCs/>
          <w:szCs w:val="20"/>
        </w:rPr>
        <w:t xml:space="preserve">Før bebyggelse kan tas i bruk </w:t>
      </w:r>
      <w:r w:rsidR="002E281C" w:rsidRPr="008555EB">
        <w:rPr>
          <w:rFonts w:ascii="Calibri" w:eastAsia="MS Mincho" w:hAnsi="Calibri" w:cs="Times New Roman"/>
          <w:b/>
          <w:bCs/>
          <w:color w:val="000000" w:themeColor="text1"/>
          <w:szCs w:val="20"/>
        </w:rPr>
        <w:t xml:space="preserve">innenfor KBA4 og KBA6-KBA7 </w:t>
      </w:r>
      <w:r w:rsidR="002E281C" w:rsidRPr="008555EB">
        <w:rPr>
          <w:rFonts w:ascii="Calibri" w:eastAsia="MS Mincho" w:hAnsi="Calibri" w:cs="Times New Roman"/>
          <w:b/>
          <w:bCs/>
          <w:szCs w:val="20"/>
        </w:rPr>
        <w:t>skal:</w:t>
      </w:r>
    </w:p>
    <w:p w14:paraId="2EA0A83D" w14:textId="77777777" w:rsidR="00C12346" w:rsidRPr="008555EB" w:rsidRDefault="002E281C" w:rsidP="00C12346">
      <w:pPr>
        <w:pStyle w:val="Listeavsnitt"/>
        <w:numPr>
          <w:ilvl w:val="3"/>
          <w:numId w:val="7"/>
        </w:numPr>
        <w:rPr>
          <w:rFonts w:ascii="Calibri" w:eastAsia="MS Mincho" w:hAnsi="Calibri" w:cs="Times New Roman"/>
        </w:rPr>
      </w:pPr>
      <w:r w:rsidRPr="008555EB">
        <w:rPr>
          <w:rFonts w:ascii="Calibri" w:eastAsia="MS Mincho" w:hAnsi="Calibri" w:cs="Times New Roman"/>
        </w:rPr>
        <w:t xml:space="preserve">Felt </w:t>
      </w:r>
      <w:proofErr w:type="spellStart"/>
      <w:r w:rsidRPr="008555EB">
        <w:rPr>
          <w:rFonts w:ascii="Calibri" w:eastAsia="MS Mincho" w:hAnsi="Calibri" w:cs="Times New Roman"/>
        </w:rPr>
        <w:t>f_GAA</w:t>
      </w:r>
      <w:proofErr w:type="spellEnd"/>
      <w:r w:rsidRPr="008555EB">
        <w:rPr>
          <w:rFonts w:ascii="Calibri" w:eastAsia="MS Mincho" w:hAnsi="Calibri" w:cs="Times New Roman"/>
        </w:rPr>
        <w:t xml:space="preserve"> være opparbeidet med vegetasjon og sikret en god overgang mot f_VS1.</w:t>
      </w:r>
    </w:p>
    <w:p w14:paraId="6D8C658C" w14:textId="2939EF5E" w:rsidR="002E281C" w:rsidRPr="008555EB" w:rsidRDefault="008655B4" w:rsidP="00C12346">
      <w:pPr>
        <w:pStyle w:val="Listeavsnitt"/>
        <w:numPr>
          <w:ilvl w:val="3"/>
          <w:numId w:val="7"/>
        </w:numPr>
        <w:rPr>
          <w:rFonts w:ascii="Calibri" w:eastAsia="MS Mincho" w:hAnsi="Calibri" w:cs="Times New Roman"/>
        </w:rPr>
      </w:pPr>
      <w:r w:rsidRPr="008555EB">
        <w:rPr>
          <w:rFonts w:ascii="Calibri" w:eastAsia="MS Mincho" w:hAnsi="Calibri" w:cs="Times New Roman"/>
        </w:rPr>
        <w:t>Avgrensningen av parkeringsarealer ved f_P3 og f_P4 og vegetasjonsskjerm f_VS1 være justert i henhold til plankart.</w:t>
      </w:r>
    </w:p>
    <w:p w14:paraId="3FC5E0CB" w14:textId="69720478" w:rsidR="00FF1E9F" w:rsidRPr="008555EB" w:rsidRDefault="00FF1E9F" w:rsidP="00C12346">
      <w:pPr>
        <w:pStyle w:val="Listeavsnitt"/>
        <w:numPr>
          <w:ilvl w:val="3"/>
          <w:numId w:val="7"/>
        </w:numPr>
        <w:rPr>
          <w:rFonts w:ascii="Calibri" w:eastAsia="MS Mincho" w:hAnsi="Calibri" w:cs="Times New Roman"/>
        </w:rPr>
      </w:pPr>
      <w:r w:rsidRPr="008555EB">
        <w:rPr>
          <w:rFonts w:ascii="Calibri" w:eastAsia="MS Mincho" w:hAnsi="Calibri" w:cs="Times New Roman"/>
        </w:rPr>
        <w:lastRenderedPageBreak/>
        <w:t xml:space="preserve">Avslutning og opprydning av masser som er blitt mellomlagret innenfor planen iht. massehåndteringsplanen, være gjennomført.   </w:t>
      </w:r>
    </w:p>
    <w:p w14:paraId="3E20A5FE" w14:textId="57333E7D" w:rsidR="002E281C" w:rsidRPr="008555EB" w:rsidRDefault="002E281C" w:rsidP="002E281C">
      <w:pPr>
        <w:pStyle w:val="Overskrift2"/>
      </w:pPr>
      <w:r w:rsidRPr="008555EB">
        <w:t>Før ferdigattest (felt BB1-2, KBA1-7)</w:t>
      </w:r>
    </w:p>
    <w:p w14:paraId="058CDE1D" w14:textId="77777777" w:rsidR="002E281C" w:rsidRPr="008555EB" w:rsidRDefault="002E281C" w:rsidP="002E281C">
      <w:pPr>
        <w:spacing w:after="0" w:line="240" w:lineRule="auto"/>
        <w:contextualSpacing/>
        <w:rPr>
          <w:rFonts w:ascii="Calibri" w:eastAsia="MS Mincho" w:hAnsi="Calibri" w:cs="Times New Roman"/>
        </w:rPr>
      </w:pPr>
      <w:r w:rsidRPr="008555EB">
        <w:rPr>
          <w:rFonts w:ascii="Calibri" w:eastAsia="MS Mincho" w:hAnsi="Calibri" w:cs="Times New Roman"/>
        </w:rPr>
        <w:t>Før det gis ferdigattest for de enkelte felt skal</w:t>
      </w:r>
      <w:bookmarkStart w:id="26" w:name="_Hlk113024331"/>
      <w:r w:rsidRPr="008555EB">
        <w:rPr>
          <w:rFonts w:ascii="Calibri" w:eastAsia="MS Mincho" w:hAnsi="Calibri" w:cs="Times New Roman"/>
        </w:rPr>
        <w:t xml:space="preserve"> godkjent overtakelsesbefaring på tekniske anlegg knyttet til de aktuelle feltene (VA-, overvann- og samferdselsanlegg) være gjennomført og alt av dokumentasjon skal være sendt inn og godkjent minst to uker før.</w:t>
      </w:r>
      <w:bookmarkEnd w:id="26"/>
    </w:p>
    <w:p w14:paraId="75D48B44" w14:textId="4FE666FB" w:rsidR="002E281C" w:rsidRPr="008555EB" w:rsidRDefault="002E281C" w:rsidP="002E281C">
      <w:pPr>
        <w:pStyle w:val="Overskrift1"/>
      </w:pPr>
      <w:r w:rsidRPr="008555EB">
        <w:t>Dokumenter som gis juridisk virkning gjennom henvisning i bestemmelsene</w:t>
      </w:r>
    </w:p>
    <w:p w14:paraId="0C5C8F30" w14:textId="55F1F5C4" w:rsidR="002E281C" w:rsidRPr="008555EB" w:rsidRDefault="002E281C" w:rsidP="00A529CF">
      <w:pPr>
        <w:pStyle w:val="Listeavsnitt"/>
        <w:numPr>
          <w:ilvl w:val="0"/>
          <w:numId w:val="9"/>
        </w:numPr>
        <w:rPr>
          <w:rFonts w:ascii="Calibri" w:eastAsia="MS Mincho" w:hAnsi="Calibri" w:cs="Times New Roman"/>
          <w:color w:val="000000" w:themeColor="text1"/>
        </w:rPr>
      </w:pPr>
      <w:r w:rsidRPr="008555EB">
        <w:rPr>
          <w:rFonts w:ascii="Calibri" w:eastAsia="MS Mincho" w:hAnsi="Calibri" w:cs="Times New Roman"/>
          <w:color w:val="000000" w:themeColor="text1"/>
        </w:rPr>
        <w:t>Støyutredning til regulering av Blakerveien 9</w:t>
      </w:r>
      <w:r w:rsidR="0045210F" w:rsidRPr="008555EB">
        <w:rPr>
          <w:rFonts w:ascii="Calibri" w:eastAsia="MS Mincho" w:hAnsi="Calibri" w:cs="Times New Roman"/>
          <w:color w:val="000000" w:themeColor="text1"/>
        </w:rPr>
        <w:t xml:space="preserve">, datert </w:t>
      </w:r>
      <w:r w:rsidR="00F5281A" w:rsidRPr="008555EB">
        <w:rPr>
          <w:rFonts w:ascii="Calibri" w:eastAsia="MS Mincho" w:hAnsi="Calibri" w:cs="Times New Roman"/>
          <w:color w:val="000000" w:themeColor="text1"/>
        </w:rPr>
        <w:t>17</w:t>
      </w:r>
      <w:r w:rsidR="00113F45" w:rsidRPr="008555EB">
        <w:rPr>
          <w:rFonts w:ascii="Calibri" w:eastAsia="MS Mincho" w:hAnsi="Calibri" w:cs="Times New Roman"/>
          <w:color w:val="000000" w:themeColor="text1"/>
        </w:rPr>
        <w:t>.</w:t>
      </w:r>
      <w:r w:rsidR="0034067F" w:rsidRPr="008555EB">
        <w:rPr>
          <w:rFonts w:ascii="Calibri" w:eastAsia="MS Mincho" w:hAnsi="Calibri" w:cs="Times New Roman"/>
          <w:color w:val="000000" w:themeColor="text1"/>
        </w:rPr>
        <w:t>03</w:t>
      </w:r>
      <w:r w:rsidR="00113F45" w:rsidRPr="008555EB">
        <w:rPr>
          <w:rFonts w:ascii="Calibri" w:eastAsia="MS Mincho" w:hAnsi="Calibri" w:cs="Times New Roman"/>
          <w:color w:val="000000" w:themeColor="text1"/>
        </w:rPr>
        <w:t>.</w:t>
      </w:r>
      <w:r w:rsidR="0034067F" w:rsidRPr="008555EB">
        <w:rPr>
          <w:rFonts w:ascii="Calibri" w:eastAsia="MS Mincho" w:hAnsi="Calibri" w:cs="Times New Roman"/>
          <w:color w:val="000000" w:themeColor="text1"/>
        </w:rPr>
        <w:t>2025</w:t>
      </w:r>
    </w:p>
    <w:p w14:paraId="2255889A" w14:textId="69AC3735" w:rsidR="002E281C" w:rsidRPr="008555EB" w:rsidRDefault="00D510BF" w:rsidP="00A529CF">
      <w:pPr>
        <w:pStyle w:val="Listeavsnitt"/>
        <w:numPr>
          <w:ilvl w:val="0"/>
          <w:numId w:val="9"/>
        </w:numPr>
        <w:rPr>
          <w:rFonts w:ascii="Calibri" w:eastAsia="MS Mincho" w:hAnsi="Calibri" w:cs="Times New Roman"/>
          <w:color w:val="000000" w:themeColor="text1"/>
        </w:rPr>
      </w:pPr>
      <w:r w:rsidRPr="008555EB">
        <w:rPr>
          <w:rFonts w:ascii="Calibri" w:eastAsia="MS Mincho" w:hAnsi="Calibri" w:cs="Times New Roman"/>
          <w:color w:val="000000" w:themeColor="text1"/>
        </w:rPr>
        <w:t xml:space="preserve">Oppdatert </w:t>
      </w:r>
      <w:proofErr w:type="spellStart"/>
      <w:r w:rsidRPr="008555EB">
        <w:rPr>
          <w:rFonts w:ascii="Calibri" w:eastAsia="MS Mincho" w:hAnsi="Calibri" w:cs="Times New Roman"/>
          <w:color w:val="000000" w:themeColor="text1"/>
        </w:rPr>
        <w:t>m</w:t>
      </w:r>
      <w:r w:rsidR="002E281C" w:rsidRPr="008555EB">
        <w:rPr>
          <w:rFonts w:ascii="Calibri" w:eastAsia="MS Mincho" w:hAnsi="Calibri" w:cs="Times New Roman"/>
          <w:color w:val="000000" w:themeColor="text1"/>
        </w:rPr>
        <w:t>iljøteknisk</w:t>
      </w:r>
      <w:proofErr w:type="spellEnd"/>
      <w:r w:rsidR="002E281C" w:rsidRPr="008555EB">
        <w:rPr>
          <w:rFonts w:ascii="Calibri" w:eastAsia="MS Mincho" w:hAnsi="Calibri" w:cs="Times New Roman"/>
          <w:color w:val="000000" w:themeColor="text1"/>
        </w:rPr>
        <w:t xml:space="preserve"> </w:t>
      </w:r>
      <w:r w:rsidRPr="008555EB">
        <w:rPr>
          <w:rFonts w:ascii="Calibri" w:eastAsia="MS Mincho" w:hAnsi="Calibri" w:cs="Times New Roman"/>
          <w:color w:val="000000" w:themeColor="text1"/>
        </w:rPr>
        <w:t xml:space="preserve">tiltaksplan og massehåndteringsplan, </w:t>
      </w:r>
      <w:r w:rsidR="002E281C" w:rsidRPr="008555EB">
        <w:rPr>
          <w:rFonts w:ascii="Calibri" w:eastAsia="MS Mincho" w:hAnsi="Calibri" w:cs="Times New Roman"/>
          <w:color w:val="000000" w:themeColor="text1"/>
        </w:rPr>
        <w:t>rev.</w:t>
      </w:r>
      <w:r w:rsidRPr="008555EB">
        <w:rPr>
          <w:rFonts w:ascii="Calibri" w:eastAsia="MS Mincho" w:hAnsi="Calibri" w:cs="Times New Roman"/>
          <w:color w:val="000000" w:themeColor="text1"/>
        </w:rPr>
        <w:t>3</w:t>
      </w:r>
      <w:r w:rsidR="002E281C" w:rsidRPr="008555EB">
        <w:rPr>
          <w:rFonts w:ascii="Calibri" w:eastAsia="MS Mincho" w:hAnsi="Calibri" w:cs="Times New Roman"/>
          <w:color w:val="000000" w:themeColor="text1"/>
        </w:rPr>
        <w:t xml:space="preserve">, datert </w:t>
      </w:r>
      <w:r w:rsidRPr="008555EB">
        <w:rPr>
          <w:rFonts w:ascii="Calibri" w:eastAsia="MS Mincho" w:hAnsi="Calibri" w:cs="Times New Roman"/>
          <w:color w:val="000000" w:themeColor="text1"/>
        </w:rPr>
        <w:t>01.07.2025</w:t>
      </w:r>
    </w:p>
    <w:sectPr w:rsidR="002E281C" w:rsidRPr="008555EB" w:rsidSect="00A0030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E23A" w14:textId="77777777" w:rsidR="00A67BF1" w:rsidRDefault="00A67BF1" w:rsidP="00E63B7E">
      <w:r>
        <w:separator/>
      </w:r>
    </w:p>
  </w:endnote>
  <w:endnote w:type="continuationSeparator" w:id="0">
    <w:p w14:paraId="7A16CCC0" w14:textId="77777777" w:rsidR="00A67BF1" w:rsidRDefault="00A67BF1" w:rsidP="00E63B7E">
      <w:r>
        <w:continuationSeparator/>
      </w:r>
    </w:p>
  </w:endnote>
  <w:endnote w:type="continuationNotice" w:id="1">
    <w:p w14:paraId="0DF0BAFE" w14:textId="77777777" w:rsidR="00A67BF1" w:rsidRDefault="00A6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Light">
    <w:charset w:val="00"/>
    <w:family w:val="auto"/>
    <w:pitch w:val="variable"/>
    <w:sig w:usb0="2000020F"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FF1C" w14:textId="77777777" w:rsidR="001D1C1A" w:rsidRDefault="001D1C1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DEF8" w14:textId="6829D65D" w:rsidR="00A0030E" w:rsidRDefault="00915130" w:rsidP="00E63B7E">
    <w:pPr>
      <w:pStyle w:val="Bunntekst"/>
    </w:pPr>
    <w:r>
      <w:rPr>
        <w:noProof/>
      </w:rPr>
      <mc:AlternateContent>
        <mc:Choice Requires="wps">
          <w:drawing>
            <wp:anchor distT="4294967295" distB="4294967295" distL="114300" distR="114300" simplePos="0" relativeHeight="251658240" behindDoc="0" locked="0" layoutInCell="1" allowOverlap="1" wp14:anchorId="70CD834E" wp14:editId="49DAC0F8">
              <wp:simplePos x="0" y="0"/>
              <wp:positionH relativeFrom="column">
                <wp:posOffset>25400</wp:posOffset>
              </wp:positionH>
              <wp:positionV relativeFrom="paragraph">
                <wp:posOffset>106044</wp:posOffset>
              </wp:positionV>
              <wp:extent cx="5732780" cy="0"/>
              <wp:effectExtent l="0" t="0" r="0" b="0"/>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2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F8D132" id="Rett linj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35pt" to="453.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" strokecolor="#5b9bd5 [3204]" strokeweight=".5pt">
              <v:stroke joinstyle="miter"/>
              <o:lock v:ext="edit" shapetype="f"/>
            </v:line>
          </w:pict>
        </mc:Fallback>
      </mc:AlternateContent>
    </w:r>
  </w:p>
  <w:p w14:paraId="3D2C5FDA" w14:textId="49F56527" w:rsidR="00EB45A0" w:rsidRPr="00F35469" w:rsidRDefault="00EB45A0" w:rsidP="00E63B7E">
    <w:pPr>
      <w:pStyle w:val="Bunntekst"/>
    </w:pPr>
    <w:r w:rsidRPr="00F35469">
      <w:t xml:space="preserve">Side </w:t>
    </w:r>
    <w:r>
      <w:fldChar w:fldCharType="begin"/>
    </w:r>
    <w:r w:rsidRPr="00F35469">
      <w:instrText>PAGE  \* Arabic  \* MERGEFORMAT</w:instrText>
    </w:r>
    <w:r>
      <w:fldChar w:fldCharType="separate"/>
    </w:r>
    <w:r w:rsidR="00634FF7">
      <w:rPr>
        <w:noProof/>
      </w:rPr>
      <w:t>1</w:t>
    </w:r>
    <w:r>
      <w:fldChar w:fldCharType="end"/>
    </w:r>
    <w:r w:rsidRPr="00F35469">
      <w:t xml:space="preserve"> av </w:t>
    </w:r>
    <w:r>
      <w:fldChar w:fldCharType="begin"/>
    </w:r>
    <w:r w:rsidRPr="00F35469">
      <w:instrText>NUMPAGES  \* Arabic  \* MERGEFORMAT</w:instrText>
    </w:r>
    <w:r>
      <w:fldChar w:fldCharType="separate"/>
    </w:r>
    <w:r w:rsidR="00634FF7">
      <w:rPr>
        <w:noProof/>
      </w:rPr>
      <w:t>12</w:t>
    </w:r>
    <w:r>
      <w:fldChar w:fldCharType="end"/>
    </w:r>
    <w:r>
      <w:ptab w:relativeTo="margin" w:alignment="center" w:leader="none"/>
    </w:r>
    <w:r>
      <w:t xml:space="preserve">Reguleringsplan for </w:t>
    </w:r>
    <w:r w:rsidR="00935893">
      <w:t>Blakerveien 3</w:t>
    </w:r>
    <w:r w:rsidR="00633276">
      <w:t>/9/</w:t>
    </w:r>
    <w:r w:rsidR="00935893">
      <w:t>11, Sørumsand</w:t>
    </w:r>
    <w:r>
      <w:ptab w:relativeTo="margin" w:alignment="right" w:leader="none"/>
    </w:r>
    <w:r w:rsidRPr="00412757">
      <w:t xml:space="preserve">PlanID </w:t>
    </w:r>
    <w:r w:rsidR="00F61D3B">
      <w:t>L017</w:t>
    </w:r>
  </w:p>
  <w:p w14:paraId="6AF72A07" w14:textId="77777777" w:rsidR="001265CB" w:rsidRDefault="001265CB" w:rsidP="00E63B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6CAA" w14:textId="77777777" w:rsidR="001D1C1A" w:rsidRDefault="001D1C1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2EFB" w14:textId="77777777" w:rsidR="00A67BF1" w:rsidRDefault="00A67BF1" w:rsidP="00E63B7E">
      <w:r>
        <w:separator/>
      </w:r>
    </w:p>
  </w:footnote>
  <w:footnote w:type="continuationSeparator" w:id="0">
    <w:p w14:paraId="3E99EEC9" w14:textId="77777777" w:rsidR="00A67BF1" w:rsidRDefault="00A67BF1" w:rsidP="00E63B7E">
      <w:r>
        <w:continuationSeparator/>
      </w:r>
    </w:p>
  </w:footnote>
  <w:footnote w:type="continuationNotice" w:id="1">
    <w:p w14:paraId="3714EC24" w14:textId="77777777" w:rsidR="00A67BF1" w:rsidRDefault="00A67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05C2" w14:textId="77777777" w:rsidR="001D1C1A" w:rsidRDefault="001D1C1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1868" w14:textId="77777777" w:rsidR="001D1C1A" w:rsidRDefault="001D1C1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34E1" w14:textId="77777777" w:rsidR="001D1C1A" w:rsidRDefault="001D1C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8E2A2F4"/>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A0D0D162"/>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FFFFFFFF"/>
    <w:lvl w:ilvl="0">
      <w:numFmt w:val="bullet"/>
      <w:lvlText w:val="-"/>
      <w:lvlJc w:val="left"/>
      <w:pPr>
        <w:ind w:left="834" w:hanging="361"/>
      </w:pPr>
      <w:rPr>
        <w:rFonts w:ascii="Calibri" w:hAnsi="Calibri" w:cs="Calibri"/>
        <w:b w:val="0"/>
        <w:bCs w:val="0"/>
        <w:i w:val="0"/>
        <w:iCs w:val="0"/>
        <w:spacing w:val="0"/>
        <w:w w:val="100"/>
        <w:sz w:val="21"/>
        <w:szCs w:val="21"/>
      </w:rPr>
    </w:lvl>
    <w:lvl w:ilvl="1">
      <w:numFmt w:val="bullet"/>
      <w:lvlText w:val="•"/>
      <w:lvlJc w:val="left"/>
      <w:pPr>
        <w:ind w:left="1758" w:hanging="361"/>
      </w:pPr>
    </w:lvl>
    <w:lvl w:ilvl="2">
      <w:numFmt w:val="bullet"/>
      <w:lvlText w:val="•"/>
      <w:lvlJc w:val="left"/>
      <w:pPr>
        <w:ind w:left="2677" w:hanging="361"/>
      </w:pPr>
    </w:lvl>
    <w:lvl w:ilvl="3">
      <w:numFmt w:val="bullet"/>
      <w:lvlText w:val="•"/>
      <w:lvlJc w:val="left"/>
      <w:pPr>
        <w:ind w:left="3595" w:hanging="361"/>
      </w:pPr>
    </w:lvl>
    <w:lvl w:ilvl="4">
      <w:numFmt w:val="bullet"/>
      <w:lvlText w:val="•"/>
      <w:lvlJc w:val="left"/>
      <w:pPr>
        <w:ind w:left="4514" w:hanging="361"/>
      </w:pPr>
    </w:lvl>
    <w:lvl w:ilvl="5">
      <w:numFmt w:val="bullet"/>
      <w:lvlText w:val="•"/>
      <w:lvlJc w:val="left"/>
      <w:pPr>
        <w:ind w:left="5433" w:hanging="361"/>
      </w:pPr>
    </w:lvl>
    <w:lvl w:ilvl="6">
      <w:numFmt w:val="bullet"/>
      <w:lvlText w:val="•"/>
      <w:lvlJc w:val="left"/>
      <w:pPr>
        <w:ind w:left="6351" w:hanging="361"/>
      </w:pPr>
    </w:lvl>
    <w:lvl w:ilvl="7">
      <w:numFmt w:val="bullet"/>
      <w:lvlText w:val="•"/>
      <w:lvlJc w:val="left"/>
      <w:pPr>
        <w:ind w:left="7270" w:hanging="361"/>
      </w:pPr>
    </w:lvl>
    <w:lvl w:ilvl="8">
      <w:numFmt w:val="bullet"/>
      <w:lvlText w:val="•"/>
      <w:lvlJc w:val="left"/>
      <w:pPr>
        <w:ind w:left="8189" w:hanging="361"/>
      </w:pPr>
    </w:lvl>
  </w:abstractNum>
  <w:abstractNum w:abstractNumId="3" w15:restartNumberingAfterBreak="0">
    <w:nsid w:val="05DC01FF"/>
    <w:multiLevelType w:val="hybridMultilevel"/>
    <w:tmpl w:val="8F589B54"/>
    <w:lvl w:ilvl="0" w:tplc="5378788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9C9103"/>
    <w:multiLevelType w:val="hybridMultilevel"/>
    <w:tmpl w:val="764C9E82"/>
    <w:lvl w:ilvl="0" w:tplc="5972C3A0">
      <w:start w:val="1"/>
      <w:numFmt w:val="decimal"/>
      <w:lvlText w:val="%1."/>
      <w:lvlJc w:val="left"/>
      <w:pPr>
        <w:ind w:left="720" w:hanging="360"/>
      </w:pPr>
    </w:lvl>
    <w:lvl w:ilvl="1" w:tplc="785A89B4">
      <w:start w:val="1"/>
      <w:numFmt w:val="lowerLetter"/>
      <w:lvlText w:val="%2."/>
      <w:lvlJc w:val="left"/>
      <w:pPr>
        <w:ind w:left="1440" w:hanging="360"/>
      </w:pPr>
    </w:lvl>
    <w:lvl w:ilvl="2" w:tplc="571C4108">
      <w:start w:val="1"/>
      <w:numFmt w:val="lowerRoman"/>
      <w:lvlText w:val="%3."/>
      <w:lvlJc w:val="right"/>
      <w:pPr>
        <w:ind w:left="2160" w:hanging="180"/>
      </w:pPr>
    </w:lvl>
    <w:lvl w:ilvl="3" w:tplc="64B8859A">
      <w:start w:val="1"/>
      <w:numFmt w:val="decimal"/>
      <w:lvlText w:val="%4."/>
      <w:lvlJc w:val="left"/>
      <w:pPr>
        <w:ind w:left="2880" w:hanging="360"/>
      </w:pPr>
    </w:lvl>
    <w:lvl w:ilvl="4" w:tplc="E9167792">
      <w:start w:val="1"/>
      <w:numFmt w:val="lowerLetter"/>
      <w:lvlText w:val="%5."/>
      <w:lvlJc w:val="left"/>
      <w:pPr>
        <w:ind w:left="3600" w:hanging="360"/>
      </w:pPr>
    </w:lvl>
    <w:lvl w:ilvl="5" w:tplc="7F0AFF16">
      <w:start w:val="1"/>
      <w:numFmt w:val="lowerRoman"/>
      <w:lvlText w:val="%6."/>
      <w:lvlJc w:val="right"/>
      <w:pPr>
        <w:ind w:left="4320" w:hanging="180"/>
      </w:pPr>
    </w:lvl>
    <w:lvl w:ilvl="6" w:tplc="BB10FA64">
      <w:start w:val="1"/>
      <w:numFmt w:val="decimal"/>
      <w:lvlText w:val="%7."/>
      <w:lvlJc w:val="left"/>
      <w:pPr>
        <w:ind w:left="5040" w:hanging="360"/>
      </w:pPr>
    </w:lvl>
    <w:lvl w:ilvl="7" w:tplc="5C98C1B8">
      <w:start w:val="1"/>
      <w:numFmt w:val="lowerLetter"/>
      <w:lvlText w:val="%8."/>
      <w:lvlJc w:val="left"/>
      <w:pPr>
        <w:ind w:left="5760" w:hanging="360"/>
      </w:pPr>
    </w:lvl>
    <w:lvl w:ilvl="8" w:tplc="3D901A24">
      <w:start w:val="1"/>
      <w:numFmt w:val="lowerRoman"/>
      <w:lvlText w:val="%9."/>
      <w:lvlJc w:val="right"/>
      <w:pPr>
        <w:ind w:left="6480" w:hanging="180"/>
      </w:pPr>
    </w:lvl>
  </w:abstractNum>
  <w:abstractNum w:abstractNumId="5" w15:restartNumberingAfterBreak="0">
    <w:nsid w:val="0F4AA8E2"/>
    <w:multiLevelType w:val="hybridMultilevel"/>
    <w:tmpl w:val="D3948ED4"/>
    <w:lvl w:ilvl="0" w:tplc="E29629F8">
      <w:start w:val="1"/>
      <w:numFmt w:val="bullet"/>
      <w:lvlText w:val=""/>
      <w:lvlJc w:val="left"/>
      <w:pPr>
        <w:ind w:left="720" w:hanging="360"/>
      </w:pPr>
      <w:rPr>
        <w:rFonts w:ascii="Symbol" w:hAnsi="Symbol" w:hint="default"/>
      </w:rPr>
    </w:lvl>
    <w:lvl w:ilvl="1" w:tplc="7812A85C">
      <w:start w:val="1"/>
      <w:numFmt w:val="bullet"/>
      <w:lvlText w:val="o"/>
      <w:lvlJc w:val="left"/>
      <w:pPr>
        <w:ind w:left="1440" w:hanging="360"/>
      </w:pPr>
      <w:rPr>
        <w:rFonts w:ascii="Courier New" w:hAnsi="Courier New" w:hint="default"/>
      </w:rPr>
    </w:lvl>
    <w:lvl w:ilvl="2" w:tplc="7D7ED716">
      <w:start w:val="1"/>
      <w:numFmt w:val="bullet"/>
      <w:lvlText w:val=""/>
      <w:lvlJc w:val="left"/>
      <w:pPr>
        <w:ind w:left="2160" w:hanging="360"/>
      </w:pPr>
      <w:rPr>
        <w:rFonts w:ascii="Wingdings" w:hAnsi="Wingdings" w:hint="default"/>
      </w:rPr>
    </w:lvl>
    <w:lvl w:ilvl="3" w:tplc="080C21F8">
      <w:start w:val="1"/>
      <w:numFmt w:val="bullet"/>
      <w:lvlText w:val=""/>
      <w:lvlJc w:val="left"/>
      <w:pPr>
        <w:ind w:left="2880" w:hanging="360"/>
      </w:pPr>
      <w:rPr>
        <w:rFonts w:ascii="Symbol" w:hAnsi="Symbol" w:hint="default"/>
      </w:rPr>
    </w:lvl>
    <w:lvl w:ilvl="4" w:tplc="82AC88E6">
      <w:start w:val="1"/>
      <w:numFmt w:val="bullet"/>
      <w:lvlText w:val="o"/>
      <w:lvlJc w:val="left"/>
      <w:pPr>
        <w:ind w:left="3600" w:hanging="360"/>
      </w:pPr>
      <w:rPr>
        <w:rFonts w:ascii="Courier New" w:hAnsi="Courier New" w:hint="default"/>
      </w:rPr>
    </w:lvl>
    <w:lvl w:ilvl="5" w:tplc="785CC228">
      <w:start w:val="1"/>
      <w:numFmt w:val="bullet"/>
      <w:lvlText w:val=""/>
      <w:lvlJc w:val="left"/>
      <w:pPr>
        <w:ind w:left="4320" w:hanging="360"/>
      </w:pPr>
      <w:rPr>
        <w:rFonts w:ascii="Wingdings" w:hAnsi="Wingdings" w:hint="default"/>
      </w:rPr>
    </w:lvl>
    <w:lvl w:ilvl="6" w:tplc="12AA685C">
      <w:start w:val="1"/>
      <w:numFmt w:val="bullet"/>
      <w:lvlText w:val=""/>
      <w:lvlJc w:val="left"/>
      <w:pPr>
        <w:ind w:left="5040" w:hanging="360"/>
      </w:pPr>
      <w:rPr>
        <w:rFonts w:ascii="Symbol" w:hAnsi="Symbol" w:hint="default"/>
      </w:rPr>
    </w:lvl>
    <w:lvl w:ilvl="7" w:tplc="F18AD476">
      <w:start w:val="1"/>
      <w:numFmt w:val="bullet"/>
      <w:lvlText w:val="o"/>
      <w:lvlJc w:val="left"/>
      <w:pPr>
        <w:ind w:left="5760" w:hanging="360"/>
      </w:pPr>
      <w:rPr>
        <w:rFonts w:ascii="Courier New" w:hAnsi="Courier New" w:hint="default"/>
      </w:rPr>
    </w:lvl>
    <w:lvl w:ilvl="8" w:tplc="50C051D0">
      <w:start w:val="1"/>
      <w:numFmt w:val="bullet"/>
      <w:lvlText w:val=""/>
      <w:lvlJc w:val="left"/>
      <w:pPr>
        <w:ind w:left="6480" w:hanging="360"/>
      </w:pPr>
      <w:rPr>
        <w:rFonts w:ascii="Wingdings" w:hAnsi="Wingdings" w:hint="default"/>
      </w:rPr>
    </w:lvl>
  </w:abstractNum>
  <w:abstractNum w:abstractNumId="6" w15:restartNumberingAfterBreak="0">
    <w:nsid w:val="21043F72"/>
    <w:multiLevelType w:val="hybridMultilevel"/>
    <w:tmpl w:val="91C6D2B0"/>
    <w:lvl w:ilvl="0" w:tplc="FEBAC92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222D54D4"/>
    <w:multiLevelType w:val="multilevel"/>
    <w:tmpl w:val="330A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D6029"/>
    <w:multiLevelType w:val="hybridMultilevel"/>
    <w:tmpl w:val="7E2E454E"/>
    <w:lvl w:ilvl="0" w:tplc="0B98169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3EA7891"/>
    <w:multiLevelType w:val="hybridMultilevel"/>
    <w:tmpl w:val="60DE96B0"/>
    <w:lvl w:ilvl="0" w:tplc="C452FF4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0113AD1"/>
    <w:multiLevelType w:val="hybridMultilevel"/>
    <w:tmpl w:val="618A7406"/>
    <w:lvl w:ilvl="0" w:tplc="6CD0CBC6">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335F0A3C"/>
    <w:multiLevelType w:val="hybridMultilevel"/>
    <w:tmpl w:val="B8B2FC32"/>
    <w:lvl w:ilvl="0" w:tplc="FEBAC92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3FF0D6F"/>
    <w:multiLevelType w:val="multilevel"/>
    <w:tmpl w:val="2562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C6DB9"/>
    <w:multiLevelType w:val="hybridMultilevel"/>
    <w:tmpl w:val="467458F4"/>
    <w:lvl w:ilvl="0" w:tplc="A4F286C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BF56C72"/>
    <w:multiLevelType w:val="hybridMultilevel"/>
    <w:tmpl w:val="1AB4C058"/>
    <w:lvl w:ilvl="0" w:tplc="0B98169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3FCB5188"/>
    <w:multiLevelType w:val="hybridMultilevel"/>
    <w:tmpl w:val="B4907368"/>
    <w:lvl w:ilvl="0" w:tplc="BEFA248E">
      <w:start w:val="1"/>
      <w:numFmt w:val="decimal"/>
      <w:lvlText w:val="%1."/>
      <w:lvlJc w:val="left"/>
      <w:pPr>
        <w:ind w:left="720" w:hanging="360"/>
      </w:pPr>
    </w:lvl>
    <w:lvl w:ilvl="1" w:tplc="CE3698AA">
      <w:start w:val="1"/>
      <w:numFmt w:val="decimal"/>
      <w:lvlText w:val="%2."/>
      <w:lvlJc w:val="left"/>
      <w:pPr>
        <w:ind w:left="1440" w:hanging="360"/>
      </w:pPr>
    </w:lvl>
    <w:lvl w:ilvl="2" w:tplc="1D48B838">
      <w:start w:val="1"/>
      <w:numFmt w:val="lowerRoman"/>
      <w:lvlText w:val="%3."/>
      <w:lvlJc w:val="right"/>
      <w:pPr>
        <w:ind w:left="2160" w:hanging="180"/>
      </w:pPr>
    </w:lvl>
    <w:lvl w:ilvl="3" w:tplc="BB5A0C6C">
      <w:start w:val="1"/>
      <w:numFmt w:val="decimal"/>
      <w:lvlText w:val="%4."/>
      <w:lvlJc w:val="left"/>
      <w:pPr>
        <w:ind w:left="2880" w:hanging="360"/>
      </w:pPr>
    </w:lvl>
    <w:lvl w:ilvl="4" w:tplc="F906E5BE">
      <w:start w:val="1"/>
      <w:numFmt w:val="lowerLetter"/>
      <w:lvlText w:val="%5."/>
      <w:lvlJc w:val="left"/>
      <w:pPr>
        <w:ind w:left="3600" w:hanging="360"/>
      </w:pPr>
    </w:lvl>
    <w:lvl w:ilvl="5" w:tplc="32125860">
      <w:start w:val="1"/>
      <w:numFmt w:val="lowerRoman"/>
      <w:lvlText w:val="%6."/>
      <w:lvlJc w:val="right"/>
      <w:pPr>
        <w:ind w:left="4320" w:hanging="180"/>
      </w:pPr>
    </w:lvl>
    <w:lvl w:ilvl="6" w:tplc="E3CA4068">
      <w:start w:val="1"/>
      <w:numFmt w:val="decimal"/>
      <w:lvlText w:val="%7."/>
      <w:lvlJc w:val="left"/>
      <w:pPr>
        <w:ind w:left="5040" w:hanging="360"/>
      </w:pPr>
    </w:lvl>
    <w:lvl w:ilvl="7" w:tplc="2D3842EA">
      <w:start w:val="1"/>
      <w:numFmt w:val="lowerLetter"/>
      <w:lvlText w:val="%8."/>
      <w:lvlJc w:val="left"/>
      <w:pPr>
        <w:ind w:left="5760" w:hanging="360"/>
      </w:pPr>
    </w:lvl>
    <w:lvl w:ilvl="8" w:tplc="7AE2A878">
      <w:start w:val="1"/>
      <w:numFmt w:val="lowerRoman"/>
      <w:lvlText w:val="%9."/>
      <w:lvlJc w:val="right"/>
      <w:pPr>
        <w:ind w:left="6480" w:hanging="180"/>
      </w:pPr>
    </w:lvl>
  </w:abstractNum>
  <w:abstractNum w:abstractNumId="16" w15:restartNumberingAfterBreak="0">
    <w:nsid w:val="43F00641"/>
    <w:multiLevelType w:val="hybridMultilevel"/>
    <w:tmpl w:val="8496D87A"/>
    <w:lvl w:ilvl="0" w:tplc="975062AA">
      <w:start w:val="2"/>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3F6646B"/>
    <w:multiLevelType w:val="hybridMultilevel"/>
    <w:tmpl w:val="ED765724"/>
    <w:lvl w:ilvl="0" w:tplc="5C6C2706">
      <w:start w:val="1"/>
      <w:numFmt w:val="decimal"/>
      <w:lvlText w:val="%1."/>
      <w:lvlJc w:val="left"/>
      <w:pPr>
        <w:ind w:left="720" w:hanging="360"/>
      </w:pPr>
    </w:lvl>
    <w:lvl w:ilvl="1" w:tplc="8F400590">
      <w:start w:val="1"/>
      <w:numFmt w:val="lowerLetter"/>
      <w:lvlText w:val="%2."/>
      <w:lvlJc w:val="left"/>
      <w:pPr>
        <w:ind w:left="1440" w:hanging="360"/>
      </w:pPr>
    </w:lvl>
    <w:lvl w:ilvl="2" w:tplc="E34A4C6A">
      <w:start w:val="1"/>
      <w:numFmt w:val="lowerRoman"/>
      <w:lvlText w:val="%3."/>
      <w:lvlJc w:val="right"/>
      <w:pPr>
        <w:ind w:left="2160" w:hanging="180"/>
      </w:pPr>
    </w:lvl>
    <w:lvl w:ilvl="3" w:tplc="F8A440E8">
      <w:start w:val="1"/>
      <w:numFmt w:val="decimal"/>
      <w:lvlText w:val="%4."/>
      <w:lvlJc w:val="left"/>
      <w:pPr>
        <w:ind w:left="2880" w:hanging="360"/>
      </w:pPr>
    </w:lvl>
    <w:lvl w:ilvl="4" w:tplc="9A8A0978">
      <w:start w:val="1"/>
      <w:numFmt w:val="lowerLetter"/>
      <w:lvlText w:val="%5."/>
      <w:lvlJc w:val="left"/>
      <w:pPr>
        <w:ind w:left="3600" w:hanging="360"/>
      </w:pPr>
    </w:lvl>
    <w:lvl w:ilvl="5" w:tplc="9624624C">
      <w:start w:val="1"/>
      <w:numFmt w:val="lowerRoman"/>
      <w:lvlText w:val="%6."/>
      <w:lvlJc w:val="right"/>
      <w:pPr>
        <w:ind w:left="4320" w:hanging="180"/>
      </w:pPr>
    </w:lvl>
    <w:lvl w:ilvl="6" w:tplc="8716DB80">
      <w:start w:val="1"/>
      <w:numFmt w:val="decimal"/>
      <w:lvlText w:val="%7."/>
      <w:lvlJc w:val="left"/>
      <w:pPr>
        <w:ind w:left="5040" w:hanging="360"/>
      </w:pPr>
    </w:lvl>
    <w:lvl w:ilvl="7" w:tplc="4264494E">
      <w:start w:val="1"/>
      <w:numFmt w:val="lowerLetter"/>
      <w:lvlText w:val="%8."/>
      <w:lvlJc w:val="left"/>
      <w:pPr>
        <w:ind w:left="5760" w:hanging="360"/>
      </w:pPr>
    </w:lvl>
    <w:lvl w:ilvl="8" w:tplc="BC0C8996">
      <w:start w:val="1"/>
      <w:numFmt w:val="lowerRoman"/>
      <w:lvlText w:val="%9."/>
      <w:lvlJc w:val="right"/>
      <w:pPr>
        <w:ind w:left="6480" w:hanging="180"/>
      </w:pPr>
    </w:lvl>
  </w:abstractNum>
  <w:abstractNum w:abstractNumId="18" w15:restartNumberingAfterBreak="0">
    <w:nsid w:val="47067D69"/>
    <w:multiLevelType w:val="hybridMultilevel"/>
    <w:tmpl w:val="BC1879D2"/>
    <w:lvl w:ilvl="0" w:tplc="975062AA">
      <w:start w:val="2"/>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921306E"/>
    <w:multiLevelType w:val="multilevel"/>
    <w:tmpl w:val="04140025"/>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1145"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0" w15:restartNumberingAfterBreak="0">
    <w:nsid w:val="499C1CCD"/>
    <w:multiLevelType w:val="hybridMultilevel"/>
    <w:tmpl w:val="27009B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A92116"/>
    <w:multiLevelType w:val="hybridMultilevel"/>
    <w:tmpl w:val="EC3687FA"/>
    <w:lvl w:ilvl="0" w:tplc="0B98169C">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AA13E1D"/>
    <w:multiLevelType w:val="multilevel"/>
    <w:tmpl w:val="29BEEC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6A174D"/>
    <w:multiLevelType w:val="hybridMultilevel"/>
    <w:tmpl w:val="39E689DC"/>
    <w:lvl w:ilvl="0" w:tplc="48381ACE">
      <w:start w:val="1"/>
      <w:numFmt w:val="bullet"/>
      <w:lvlText w:val=""/>
      <w:lvlJc w:val="left"/>
      <w:pPr>
        <w:ind w:left="720" w:hanging="360"/>
      </w:pPr>
      <w:rPr>
        <w:rFonts w:ascii="Symbol" w:hAnsi="Symbol"/>
      </w:rPr>
    </w:lvl>
    <w:lvl w:ilvl="1" w:tplc="C218BDCE">
      <w:start w:val="1"/>
      <w:numFmt w:val="bullet"/>
      <w:lvlText w:val=""/>
      <w:lvlJc w:val="left"/>
      <w:pPr>
        <w:ind w:left="720" w:hanging="360"/>
      </w:pPr>
      <w:rPr>
        <w:rFonts w:ascii="Symbol" w:hAnsi="Symbol"/>
      </w:rPr>
    </w:lvl>
    <w:lvl w:ilvl="2" w:tplc="3A30B422">
      <w:start w:val="1"/>
      <w:numFmt w:val="bullet"/>
      <w:lvlText w:val=""/>
      <w:lvlJc w:val="left"/>
      <w:pPr>
        <w:ind w:left="720" w:hanging="360"/>
      </w:pPr>
      <w:rPr>
        <w:rFonts w:ascii="Symbol" w:hAnsi="Symbol"/>
      </w:rPr>
    </w:lvl>
    <w:lvl w:ilvl="3" w:tplc="341EBDE8">
      <w:start w:val="1"/>
      <w:numFmt w:val="bullet"/>
      <w:lvlText w:val=""/>
      <w:lvlJc w:val="left"/>
      <w:pPr>
        <w:ind w:left="720" w:hanging="360"/>
      </w:pPr>
      <w:rPr>
        <w:rFonts w:ascii="Symbol" w:hAnsi="Symbol"/>
      </w:rPr>
    </w:lvl>
    <w:lvl w:ilvl="4" w:tplc="E1C6F3FC">
      <w:start w:val="1"/>
      <w:numFmt w:val="bullet"/>
      <w:lvlText w:val=""/>
      <w:lvlJc w:val="left"/>
      <w:pPr>
        <w:ind w:left="720" w:hanging="360"/>
      </w:pPr>
      <w:rPr>
        <w:rFonts w:ascii="Symbol" w:hAnsi="Symbol"/>
      </w:rPr>
    </w:lvl>
    <w:lvl w:ilvl="5" w:tplc="8F866D04">
      <w:start w:val="1"/>
      <w:numFmt w:val="bullet"/>
      <w:lvlText w:val=""/>
      <w:lvlJc w:val="left"/>
      <w:pPr>
        <w:ind w:left="720" w:hanging="360"/>
      </w:pPr>
      <w:rPr>
        <w:rFonts w:ascii="Symbol" w:hAnsi="Symbol"/>
      </w:rPr>
    </w:lvl>
    <w:lvl w:ilvl="6" w:tplc="9A8ED8CE">
      <w:start w:val="1"/>
      <w:numFmt w:val="bullet"/>
      <w:lvlText w:val=""/>
      <w:lvlJc w:val="left"/>
      <w:pPr>
        <w:ind w:left="720" w:hanging="360"/>
      </w:pPr>
      <w:rPr>
        <w:rFonts w:ascii="Symbol" w:hAnsi="Symbol"/>
      </w:rPr>
    </w:lvl>
    <w:lvl w:ilvl="7" w:tplc="136EB1A2">
      <w:start w:val="1"/>
      <w:numFmt w:val="bullet"/>
      <w:lvlText w:val=""/>
      <w:lvlJc w:val="left"/>
      <w:pPr>
        <w:ind w:left="720" w:hanging="360"/>
      </w:pPr>
      <w:rPr>
        <w:rFonts w:ascii="Symbol" w:hAnsi="Symbol"/>
      </w:rPr>
    </w:lvl>
    <w:lvl w:ilvl="8" w:tplc="4A8C5CF8">
      <w:start w:val="1"/>
      <w:numFmt w:val="bullet"/>
      <w:lvlText w:val=""/>
      <w:lvlJc w:val="left"/>
      <w:pPr>
        <w:ind w:left="720" w:hanging="360"/>
      </w:pPr>
      <w:rPr>
        <w:rFonts w:ascii="Symbol" w:hAnsi="Symbol"/>
      </w:rPr>
    </w:lvl>
  </w:abstractNum>
  <w:abstractNum w:abstractNumId="24" w15:restartNumberingAfterBreak="0">
    <w:nsid w:val="55B41EEC"/>
    <w:multiLevelType w:val="multilevel"/>
    <w:tmpl w:val="77988D3C"/>
    <w:lvl w:ilvl="0">
      <w:start w:val="1"/>
      <w:numFmt w:val="decimal"/>
      <w:lvlText w:val="%1."/>
      <w:lvlJc w:val="left"/>
      <w:pPr>
        <w:ind w:left="360" w:hanging="360"/>
      </w:pPr>
      <w:rPr>
        <w:rFonts w:hint="default"/>
      </w:rPr>
    </w:lvl>
    <w:lvl w:ilvl="1">
      <w:start w:val="1"/>
      <w:numFmt w:val="decimal"/>
      <w:lvlText w:val="%1."/>
      <w:lvlJc w:val="left"/>
      <w:pPr>
        <w:ind w:left="792" w:hanging="432"/>
      </w:p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9B2C9B"/>
    <w:multiLevelType w:val="hybridMultilevel"/>
    <w:tmpl w:val="059A3996"/>
    <w:lvl w:ilvl="0" w:tplc="975062AA">
      <w:start w:val="2"/>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BAC4C0C"/>
    <w:multiLevelType w:val="hybridMultilevel"/>
    <w:tmpl w:val="F442165A"/>
    <w:lvl w:ilvl="0" w:tplc="C0A63ECA">
      <w:start w:val="1"/>
      <w:numFmt w:val="decimal"/>
      <w:lvlText w:val="%1."/>
      <w:lvlJc w:val="left"/>
      <w:pPr>
        <w:ind w:left="720" w:hanging="360"/>
      </w:pPr>
    </w:lvl>
    <w:lvl w:ilvl="1" w:tplc="5F165A26">
      <w:start w:val="1"/>
      <w:numFmt w:val="lowerLetter"/>
      <w:lvlText w:val="%2."/>
      <w:lvlJc w:val="left"/>
      <w:pPr>
        <w:ind w:left="1440" w:hanging="360"/>
      </w:pPr>
    </w:lvl>
    <w:lvl w:ilvl="2" w:tplc="FD987308">
      <w:start w:val="1"/>
      <w:numFmt w:val="lowerRoman"/>
      <w:lvlText w:val="%3."/>
      <w:lvlJc w:val="right"/>
      <w:pPr>
        <w:ind w:left="2160" w:hanging="180"/>
      </w:pPr>
    </w:lvl>
    <w:lvl w:ilvl="3" w:tplc="8FB0BD8A">
      <w:start w:val="1"/>
      <w:numFmt w:val="decimal"/>
      <w:lvlText w:val="%4."/>
      <w:lvlJc w:val="left"/>
      <w:pPr>
        <w:ind w:left="785" w:hanging="360"/>
      </w:pPr>
    </w:lvl>
    <w:lvl w:ilvl="4" w:tplc="E6C49914">
      <w:start w:val="1"/>
      <w:numFmt w:val="lowerLetter"/>
      <w:lvlText w:val="%5."/>
      <w:lvlJc w:val="left"/>
      <w:pPr>
        <w:ind w:left="3600" w:hanging="360"/>
      </w:pPr>
    </w:lvl>
    <w:lvl w:ilvl="5" w:tplc="084A4584">
      <w:start w:val="1"/>
      <w:numFmt w:val="lowerRoman"/>
      <w:lvlText w:val="%6."/>
      <w:lvlJc w:val="right"/>
      <w:pPr>
        <w:ind w:left="4320" w:hanging="180"/>
      </w:pPr>
    </w:lvl>
    <w:lvl w:ilvl="6" w:tplc="35928B2E">
      <w:start w:val="1"/>
      <w:numFmt w:val="decimal"/>
      <w:lvlText w:val="%7."/>
      <w:lvlJc w:val="left"/>
      <w:pPr>
        <w:ind w:left="5040" w:hanging="360"/>
      </w:pPr>
    </w:lvl>
    <w:lvl w:ilvl="7" w:tplc="C498ABE8">
      <w:start w:val="1"/>
      <w:numFmt w:val="lowerLetter"/>
      <w:lvlText w:val="%8."/>
      <w:lvlJc w:val="left"/>
      <w:pPr>
        <w:ind w:left="5760" w:hanging="360"/>
      </w:pPr>
    </w:lvl>
    <w:lvl w:ilvl="8" w:tplc="7D7A5256">
      <w:start w:val="1"/>
      <w:numFmt w:val="lowerRoman"/>
      <w:lvlText w:val="%9."/>
      <w:lvlJc w:val="right"/>
      <w:pPr>
        <w:ind w:left="6480" w:hanging="180"/>
      </w:pPr>
    </w:lvl>
  </w:abstractNum>
  <w:abstractNum w:abstractNumId="27" w15:restartNumberingAfterBreak="0">
    <w:nsid w:val="68A70B2B"/>
    <w:multiLevelType w:val="multilevel"/>
    <w:tmpl w:val="99C8FCA6"/>
    <w:lvl w:ilvl="0">
      <w:start w:val="2"/>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FEE34"/>
    <w:multiLevelType w:val="hybridMultilevel"/>
    <w:tmpl w:val="1114817C"/>
    <w:lvl w:ilvl="0" w:tplc="F572B4D0">
      <w:start w:val="1"/>
      <w:numFmt w:val="decimal"/>
      <w:lvlText w:val="%1."/>
      <w:lvlJc w:val="left"/>
      <w:pPr>
        <w:ind w:left="720" w:hanging="360"/>
      </w:pPr>
    </w:lvl>
    <w:lvl w:ilvl="1" w:tplc="3A30B924">
      <w:start w:val="1"/>
      <w:numFmt w:val="lowerLetter"/>
      <w:lvlText w:val="%2."/>
      <w:lvlJc w:val="left"/>
      <w:pPr>
        <w:ind w:left="1440" w:hanging="360"/>
      </w:pPr>
    </w:lvl>
    <w:lvl w:ilvl="2" w:tplc="19FAD516">
      <w:start w:val="1"/>
      <w:numFmt w:val="lowerRoman"/>
      <w:lvlText w:val="%3."/>
      <w:lvlJc w:val="right"/>
      <w:pPr>
        <w:ind w:left="2160" w:hanging="180"/>
      </w:pPr>
    </w:lvl>
    <w:lvl w:ilvl="3" w:tplc="3D9C1304">
      <w:start w:val="1"/>
      <w:numFmt w:val="decimal"/>
      <w:lvlText w:val="%4."/>
      <w:lvlJc w:val="left"/>
      <w:pPr>
        <w:ind w:left="2880" w:hanging="360"/>
      </w:pPr>
    </w:lvl>
    <w:lvl w:ilvl="4" w:tplc="F8686C26">
      <w:start w:val="1"/>
      <w:numFmt w:val="lowerLetter"/>
      <w:lvlText w:val="%5."/>
      <w:lvlJc w:val="left"/>
      <w:pPr>
        <w:ind w:left="3600" w:hanging="360"/>
      </w:pPr>
    </w:lvl>
    <w:lvl w:ilvl="5" w:tplc="8DFEE26A">
      <w:start w:val="1"/>
      <w:numFmt w:val="lowerRoman"/>
      <w:lvlText w:val="%6."/>
      <w:lvlJc w:val="right"/>
      <w:pPr>
        <w:ind w:left="4320" w:hanging="180"/>
      </w:pPr>
    </w:lvl>
    <w:lvl w:ilvl="6" w:tplc="86920AAE">
      <w:start w:val="1"/>
      <w:numFmt w:val="decimal"/>
      <w:lvlText w:val="%7."/>
      <w:lvlJc w:val="left"/>
      <w:pPr>
        <w:ind w:left="5040" w:hanging="360"/>
      </w:pPr>
    </w:lvl>
    <w:lvl w:ilvl="7" w:tplc="13C02582">
      <w:start w:val="1"/>
      <w:numFmt w:val="lowerLetter"/>
      <w:lvlText w:val="%8."/>
      <w:lvlJc w:val="left"/>
      <w:pPr>
        <w:ind w:left="5760" w:hanging="360"/>
      </w:pPr>
    </w:lvl>
    <w:lvl w:ilvl="8" w:tplc="347AB018">
      <w:start w:val="1"/>
      <w:numFmt w:val="lowerRoman"/>
      <w:lvlText w:val="%9."/>
      <w:lvlJc w:val="right"/>
      <w:pPr>
        <w:ind w:left="6480" w:hanging="180"/>
      </w:pPr>
    </w:lvl>
  </w:abstractNum>
  <w:abstractNum w:abstractNumId="29" w15:restartNumberingAfterBreak="0">
    <w:nsid w:val="71A40A7D"/>
    <w:multiLevelType w:val="hybridMultilevel"/>
    <w:tmpl w:val="54B63D82"/>
    <w:lvl w:ilvl="0" w:tplc="6CD0CBC6">
      <w:start w:val="1"/>
      <w:numFmt w:val="decimal"/>
      <w:lvlText w:val="%1."/>
      <w:lvlJc w:val="left"/>
      <w:pPr>
        <w:ind w:left="720" w:hanging="360"/>
      </w:pPr>
    </w:lvl>
    <w:lvl w:ilvl="1" w:tplc="2132F6B6">
      <w:start w:val="1"/>
      <w:numFmt w:val="lowerLetter"/>
      <w:lvlText w:val="%2."/>
      <w:lvlJc w:val="left"/>
      <w:pPr>
        <w:ind w:left="1440" w:hanging="360"/>
      </w:pPr>
    </w:lvl>
    <w:lvl w:ilvl="2" w:tplc="5E5A26E6">
      <w:start w:val="1"/>
      <w:numFmt w:val="lowerRoman"/>
      <w:lvlText w:val="%3."/>
      <w:lvlJc w:val="right"/>
      <w:pPr>
        <w:ind w:left="2160" w:hanging="180"/>
      </w:pPr>
    </w:lvl>
    <w:lvl w:ilvl="3" w:tplc="9FDEB296">
      <w:start w:val="1"/>
      <w:numFmt w:val="decimal"/>
      <w:lvlText w:val="%4."/>
      <w:lvlJc w:val="left"/>
      <w:pPr>
        <w:ind w:left="2880" w:hanging="360"/>
      </w:pPr>
    </w:lvl>
    <w:lvl w:ilvl="4" w:tplc="B09ABA02">
      <w:start w:val="1"/>
      <w:numFmt w:val="lowerLetter"/>
      <w:lvlText w:val="%5."/>
      <w:lvlJc w:val="left"/>
      <w:pPr>
        <w:ind w:left="3600" w:hanging="360"/>
      </w:pPr>
    </w:lvl>
    <w:lvl w:ilvl="5" w:tplc="6B46BFDC">
      <w:start w:val="1"/>
      <w:numFmt w:val="lowerRoman"/>
      <w:lvlText w:val="%6."/>
      <w:lvlJc w:val="right"/>
      <w:pPr>
        <w:ind w:left="4320" w:hanging="180"/>
      </w:pPr>
    </w:lvl>
    <w:lvl w:ilvl="6" w:tplc="E3DE5384">
      <w:start w:val="1"/>
      <w:numFmt w:val="decimal"/>
      <w:lvlText w:val="%7."/>
      <w:lvlJc w:val="left"/>
      <w:pPr>
        <w:ind w:left="5040" w:hanging="360"/>
      </w:pPr>
    </w:lvl>
    <w:lvl w:ilvl="7" w:tplc="3EB289D2">
      <w:start w:val="1"/>
      <w:numFmt w:val="lowerLetter"/>
      <w:lvlText w:val="%8."/>
      <w:lvlJc w:val="left"/>
      <w:pPr>
        <w:ind w:left="5760" w:hanging="360"/>
      </w:pPr>
    </w:lvl>
    <w:lvl w:ilvl="8" w:tplc="CBCE4BD2">
      <w:start w:val="1"/>
      <w:numFmt w:val="lowerRoman"/>
      <w:lvlText w:val="%9."/>
      <w:lvlJc w:val="right"/>
      <w:pPr>
        <w:ind w:left="6480" w:hanging="180"/>
      </w:pPr>
    </w:lvl>
  </w:abstractNum>
  <w:abstractNum w:abstractNumId="30" w15:restartNumberingAfterBreak="0">
    <w:nsid w:val="72728A00"/>
    <w:multiLevelType w:val="hybridMultilevel"/>
    <w:tmpl w:val="B3263F44"/>
    <w:lvl w:ilvl="0" w:tplc="8502FF6A">
      <w:start w:val="1"/>
      <w:numFmt w:val="decimal"/>
      <w:lvlText w:val="%1."/>
      <w:lvlJc w:val="left"/>
      <w:pPr>
        <w:ind w:left="720" w:hanging="360"/>
      </w:pPr>
    </w:lvl>
    <w:lvl w:ilvl="1" w:tplc="0B62ED8E">
      <w:start w:val="1"/>
      <w:numFmt w:val="lowerLetter"/>
      <w:lvlText w:val="%2."/>
      <w:lvlJc w:val="left"/>
      <w:pPr>
        <w:ind w:left="1440" w:hanging="360"/>
      </w:pPr>
    </w:lvl>
    <w:lvl w:ilvl="2" w:tplc="E560401E">
      <w:start w:val="1"/>
      <w:numFmt w:val="lowerRoman"/>
      <w:lvlText w:val="%3."/>
      <w:lvlJc w:val="right"/>
      <w:pPr>
        <w:ind w:left="2160" w:hanging="180"/>
      </w:pPr>
    </w:lvl>
    <w:lvl w:ilvl="3" w:tplc="237007AA">
      <w:start w:val="1"/>
      <w:numFmt w:val="decimal"/>
      <w:lvlText w:val="%4."/>
      <w:lvlJc w:val="left"/>
      <w:pPr>
        <w:ind w:left="2880" w:hanging="360"/>
      </w:pPr>
    </w:lvl>
    <w:lvl w:ilvl="4" w:tplc="841C8ED6">
      <w:start w:val="1"/>
      <w:numFmt w:val="lowerLetter"/>
      <w:lvlText w:val="%5."/>
      <w:lvlJc w:val="left"/>
      <w:pPr>
        <w:ind w:left="3600" w:hanging="360"/>
      </w:pPr>
    </w:lvl>
    <w:lvl w:ilvl="5" w:tplc="1AB4C616">
      <w:start w:val="1"/>
      <w:numFmt w:val="lowerRoman"/>
      <w:lvlText w:val="%6."/>
      <w:lvlJc w:val="right"/>
      <w:pPr>
        <w:ind w:left="4320" w:hanging="180"/>
      </w:pPr>
    </w:lvl>
    <w:lvl w:ilvl="6" w:tplc="D2C0B594">
      <w:start w:val="1"/>
      <w:numFmt w:val="decimal"/>
      <w:lvlText w:val="%7."/>
      <w:lvlJc w:val="left"/>
      <w:pPr>
        <w:ind w:left="5040" w:hanging="360"/>
      </w:pPr>
    </w:lvl>
    <w:lvl w:ilvl="7" w:tplc="7018BEFE">
      <w:start w:val="1"/>
      <w:numFmt w:val="lowerLetter"/>
      <w:lvlText w:val="%8."/>
      <w:lvlJc w:val="left"/>
      <w:pPr>
        <w:ind w:left="5760" w:hanging="360"/>
      </w:pPr>
    </w:lvl>
    <w:lvl w:ilvl="8" w:tplc="9DB6FE9E">
      <w:start w:val="1"/>
      <w:numFmt w:val="lowerRoman"/>
      <w:lvlText w:val="%9."/>
      <w:lvlJc w:val="right"/>
      <w:pPr>
        <w:ind w:left="6480" w:hanging="180"/>
      </w:pPr>
    </w:lvl>
  </w:abstractNum>
  <w:abstractNum w:abstractNumId="31" w15:restartNumberingAfterBreak="0">
    <w:nsid w:val="7496656A"/>
    <w:multiLevelType w:val="hybridMultilevel"/>
    <w:tmpl w:val="E264C62A"/>
    <w:lvl w:ilvl="0" w:tplc="0B98169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5F74ADE"/>
    <w:multiLevelType w:val="multilevel"/>
    <w:tmpl w:val="32648AC0"/>
    <w:lvl w:ilvl="0">
      <w:start w:val="2"/>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225986">
    <w:abstractNumId w:val="17"/>
  </w:num>
  <w:num w:numId="2" w16cid:durableId="1909419405">
    <w:abstractNumId w:val="30"/>
  </w:num>
  <w:num w:numId="3" w16cid:durableId="38290687">
    <w:abstractNumId w:val="29"/>
  </w:num>
  <w:num w:numId="4" w16cid:durableId="173619854">
    <w:abstractNumId w:val="5"/>
  </w:num>
  <w:num w:numId="5" w16cid:durableId="1972393790">
    <w:abstractNumId w:val="28"/>
  </w:num>
  <w:num w:numId="6" w16cid:durableId="1581215299">
    <w:abstractNumId w:val="4"/>
  </w:num>
  <w:num w:numId="7" w16cid:durableId="96222501">
    <w:abstractNumId w:val="26"/>
  </w:num>
  <w:num w:numId="8" w16cid:durableId="410666279">
    <w:abstractNumId w:val="15"/>
  </w:num>
  <w:num w:numId="9" w16cid:durableId="691148784">
    <w:abstractNumId w:val="16"/>
  </w:num>
  <w:num w:numId="10" w16cid:durableId="231817482">
    <w:abstractNumId w:val="25"/>
  </w:num>
  <w:num w:numId="11" w16cid:durableId="1685479452">
    <w:abstractNumId w:val="1"/>
  </w:num>
  <w:num w:numId="12" w16cid:durableId="946472196">
    <w:abstractNumId w:val="0"/>
  </w:num>
  <w:num w:numId="13" w16cid:durableId="1951468215">
    <w:abstractNumId w:val="24"/>
  </w:num>
  <w:num w:numId="14" w16cid:durableId="1765371626">
    <w:abstractNumId w:val="19"/>
  </w:num>
  <w:num w:numId="15" w16cid:durableId="477113598">
    <w:abstractNumId w:val="2"/>
  </w:num>
  <w:num w:numId="16" w16cid:durableId="304899885">
    <w:abstractNumId w:val="19"/>
  </w:num>
  <w:num w:numId="17" w16cid:durableId="691496881">
    <w:abstractNumId w:val="19"/>
  </w:num>
  <w:num w:numId="18" w16cid:durableId="1860002171">
    <w:abstractNumId w:val="19"/>
  </w:num>
  <w:num w:numId="19" w16cid:durableId="853224091">
    <w:abstractNumId w:val="20"/>
  </w:num>
  <w:num w:numId="20" w16cid:durableId="989671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867775">
    <w:abstractNumId w:val="10"/>
  </w:num>
  <w:num w:numId="22" w16cid:durableId="331297512">
    <w:abstractNumId w:val="23"/>
  </w:num>
  <w:num w:numId="23" w16cid:durableId="1256786031">
    <w:abstractNumId w:val="18"/>
  </w:num>
  <w:num w:numId="24" w16cid:durableId="43066534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9135282">
    <w:abstractNumId w:val="3"/>
  </w:num>
  <w:num w:numId="26" w16cid:durableId="385490250">
    <w:abstractNumId w:val="19"/>
  </w:num>
  <w:num w:numId="27" w16cid:durableId="1264530282">
    <w:abstractNumId w:val="13"/>
  </w:num>
  <w:num w:numId="28" w16cid:durableId="1470513949">
    <w:abstractNumId w:val="31"/>
  </w:num>
  <w:num w:numId="29" w16cid:durableId="753941721">
    <w:abstractNumId w:val="8"/>
  </w:num>
  <w:num w:numId="30" w16cid:durableId="1082144142">
    <w:abstractNumId w:val="21"/>
  </w:num>
  <w:num w:numId="31" w16cid:durableId="1907377718">
    <w:abstractNumId w:val="14"/>
  </w:num>
  <w:num w:numId="32" w16cid:durableId="1415589291">
    <w:abstractNumId w:val="11"/>
  </w:num>
  <w:num w:numId="33" w16cid:durableId="185364174">
    <w:abstractNumId w:val="6"/>
  </w:num>
  <w:num w:numId="34" w16cid:durableId="1506440287">
    <w:abstractNumId w:val="9"/>
  </w:num>
  <w:num w:numId="35" w16cid:durableId="759525650">
    <w:abstractNumId w:val="12"/>
  </w:num>
  <w:num w:numId="36" w16cid:durableId="848258033">
    <w:abstractNumId w:val="7"/>
  </w:num>
  <w:num w:numId="37" w16cid:durableId="1573661372">
    <w:abstractNumId w:val="32"/>
  </w:num>
  <w:num w:numId="38" w16cid:durableId="58662308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79"/>
    <w:rsid w:val="00000283"/>
    <w:rsid w:val="000004E7"/>
    <w:rsid w:val="0000183C"/>
    <w:rsid w:val="00006185"/>
    <w:rsid w:val="00006445"/>
    <w:rsid w:val="00012CE6"/>
    <w:rsid w:val="0001381F"/>
    <w:rsid w:val="00015A33"/>
    <w:rsid w:val="00015D0A"/>
    <w:rsid w:val="00015F43"/>
    <w:rsid w:val="00017DFC"/>
    <w:rsid w:val="00017E63"/>
    <w:rsid w:val="00020C2D"/>
    <w:rsid w:val="00021846"/>
    <w:rsid w:val="00021DB3"/>
    <w:rsid w:val="0002321E"/>
    <w:rsid w:val="00024A61"/>
    <w:rsid w:val="00025E16"/>
    <w:rsid w:val="00027492"/>
    <w:rsid w:val="00027D10"/>
    <w:rsid w:val="000305D6"/>
    <w:rsid w:val="00030DC3"/>
    <w:rsid w:val="0003187C"/>
    <w:rsid w:val="00031B9A"/>
    <w:rsid w:val="0003214F"/>
    <w:rsid w:val="000341FA"/>
    <w:rsid w:val="00034A5F"/>
    <w:rsid w:val="000350F0"/>
    <w:rsid w:val="000361E4"/>
    <w:rsid w:val="00036978"/>
    <w:rsid w:val="000371C5"/>
    <w:rsid w:val="0004020E"/>
    <w:rsid w:val="00040306"/>
    <w:rsid w:val="00040337"/>
    <w:rsid w:val="00040EF2"/>
    <w:rsid w:val="00040FCC"/>
    <w:rsid w:val="00041081"/>
    <w:rsid w:val="000415FF"/>
    <w:rsid w:val="00043B52"/>
    <w:rsid w:val="00044A4E"/>
    <w:rsid w:val="00044C82"/>
    <w:rsid w:val="000456B4"/>
    <w:rsid w:val="00045B5A"/>
    <w:rsid w:val="00046594"/>
    <w:rsid w:val="00046737"/>
    <w:rsid w:val="00046E9B"/>
    <w:rsid w:val="00046F7E"/>
    <w:rsid w:val="000473AE"/>
    <w:rsid w:val="00047D1F"/>
    <w:rsid w:val="00050DE1"/>
    <w:rsid w:val="00051858"/>
    <w:rsid w:val="000523CB"/>
    <w:rsid w:val="00052A4B"/>
    <w:rsid w:val="00052B2C"/>
    <w:rsid w:val="00053EE1"/>
    <w:rsid w:val="00054402"/>
    <w:rsid w:val="00054506"/>
    <w:rsid w:val="000545E1"/>
    <w:rsid w:val="00054A18"/>
    <w:rsid w:val="00054C9B"/>
    <w:rsid w:val="000561AD"/>
    <w:rsid w:val="000578D9"/>
    <w:rsid w:val="000613FC"/>
    <w:rsid w:val="0006185C"/>
    <w:rsid w:val="000621D7"/>
    <w:rsid w:val="0006229F"/>
    <w:rsid w:val="00062533"/>
    <w:rsid w:val="000627C3"/>
    <w:rsid w:val="00063028"/>
    <w:rsid w:val="000631E3"/>
    <w:rsid w:val="0006354D"/>
    <w:rsid w:val="000650E4"/>
    <w:rsid w:val="00065F18"/>
    <w:rsid w:val="000670AA"/>
    <w:rsid w:val="00067323"/>
    <w:rsid w:val="00070B37"/>
    <w:rsid w:val="00072139"/>
    <w:rsid w:val="000725F6"/>
    <w:rsid w:val="00074351"/>
    <w:rsid w:val="0007630C"/>
    <w:rsid w:val="0007650B"/>
    <w:rsid w:val="000767C3"/>
    <w:rsid w:val="00076C74"/>
    <w:rsid w:val="000777D5"/>
    <w:rsid w:val="000804F5"/>
    <w:rsid w:val="0008096C"/>
    <w:rsid w:val="00080A1E"/>
    <w:rsid w:val="00081127"/>
    <w:rsid w:val="00081CB4"/>
    <w:rsid w:val="00082210"/>
    <w:rsid w:val="000842E5"/>
    <w:rsid w:val="00084B96"/>
    <w:rsid w:val="00084EDE"/>
    <w:rsid w:val="000853FC"/>
    <w:rsid w:val="000858F9"/>
    <w:rsid w:val="000863B7"/>
    <w:rsid w:val="00086D6B"/>
    <w:rsid w:val="00086DCB"/>
    <w:rsid w:val="00087D5A"/>
    <w:rsid w:val="00090BC7"/>
    <w:rsid w:val="0009191F"/>
    <w:rsid w:val="00092872"/>
    <w:rsid w:val="00092AE3"/>
    <w:rsid w:val="00093F16"/>
    <w:rsid w:val="00094C81"/>
    <w:rsid w:val="00094D35"/>
    <w:rsid w:val="000961EA"/>
    <w:rsid w:val="000963F8"/>
    <w:rsid w:val="000968B5"/>
    <w:rsid w:val="00097231"/>
    <w:rsid w:val="000A07BA"/>
    <w:rsid w:val="000A1465"/>
    <w:rsid w:val="000A14EB"/>
    <w:rsid w:val="000A1A18"/>
    <w:rsid w:val="000A344B"/>
    <w:rsid w:val="000A50B6"/>
    <w:rsid w:val="000A584A"/>
    <w:rsid w:val="000A5B34"/>
    <w:rsid w:val="000B19E6"/>
    <w:rsid w:val="000B1BE4"/>
    <w:rsid w:val="000B1D07"/>
    <w:rsid w:val="000B1F08"/>
    <w:rsid w:val="000B2AE2"/>
    <w:rsid w:val="000B2E8C"/>
    <w:rsid w:val="000B563B"/>
    <w:rsid w:val="000B6294"/>
    <w:rsid w:val="000B6388"/>
    <w:rsid w:val="000B6B0D"/>
    <w:rsid w:val="000B7A77"/>
    <w:rsid w:val="000C0E48"/>
    <w:rsid w:val="000C0FB0"/>
    <w:rsid w:val="000C0FC6"/>
    <w:rsid w:val="000C209B"/>
    <w:rsid w:val="000C2A1C"/>
    <w:rsid w:val="000C37B0"/>
    <w:rsid w:val="000C44BB"/>
    <w:rsid w:val="000C4E96"/>
    <w:rsid w:val="000C57E8"/>
    <w:rsid w:val="000C59F8"/>
    <w:rsid w:val="000C5A97"/>
    <w:rsid w:val="000D0945"/>
    <w:rsid w:val="000D0EF5"/>
    <w:rsid w:val="000D22E0"/>
    <w:rsid w:val="000D31CD"/>
    <w:rsid w:val="000D386E"/>
    <w:rsid w:val="000D5FDF"/>
    <w:rsid w:val="000D6917"/>
    <w:rsid w:val="000D7176"/>
    <w:rsid w:val="000E0607"/>
    <w:rsid w:val="000E2F1D"/>
    <w:rsid w:val="000E3314"/>
    <w:rsid w:val="000E36C2"/>
    <w:rsid w:val="000E36FC"/>
    <w:rsid w:val="000E3ED8"/>
    <w:rsid w:val="000E4BB0"/>
    <w:rsid w:val="000E5A92"/>
    <w:rsid w:val="000E6735"/>
    <w:rsid w:val="000F11EF"/>
    <w:rsid w:val="000F1275"/>
    <w:rsid w:val="000F1DF4"/>
    <w:rsid w:val="000F22C5"/>
    <w:rsid w:val="000F2781"/>
    <w:rsid w:val="000F3B55"/>
    <w:rsid w:val="000F41A7"/>
    <w:rsid w:val="000F4CF9"/>
    <w:rsid w:val="000F52F2"/>
    <w:rsid w:val="000F66FF"/>
    <w:rsid w:val="000F6DEB"/>
    <w:rsid w:val="000F77E2"/>
    <w:rsid w:val="000F7D10"/>
    <w:rsid w:val="0010004E"/>
    <w:rsid w:val="00100CFB"/>
    <w:rsid w:val="00101B48"/>
    <w:rsid w:val="00101E5B"/>
    <w:rsid w:val="001020D3"/>
    <w:rsid w:val="0010457F"/>
    <w:rsid w:val="00104C81"/>
    <w:rsid w:val="00106154"/>
    <w:rsid w:val="00106528"/>
    <w:rsid w:val="0010794B"/>
    <w:rsid w:val="00110B10"/>
    <w:rsid w:val="00111B9E"/>
    <w:rsid w:val="0011221F"/>
    <w:rsid w:val="00113A3A"/>
    <w:rsid w:val="00113F45"/>
    <w:rsid w:val="001140E4"/>
    <w:rsid w:val="00114AAA"/>
    <w:rsid w:val="00114DB2"/>
    <w:rsid w:val="00116969"/>
    <w:rsid w:val="0011706B"/>
    <w:rsid w:val="001171D9"/>
    <w:rsid w:val="00120C0D"/>
    <w:rsid w:val="00120F31"/>
    <w:rsid w:val="00122131"/>
    <w:rsid w:val="00122CCA"/>
    <w:rsid w:val="00122EF0"/>
    <w:rsid w:val="00124536"/>
    <w:rsid w:val="001265CB"/>
    <w:rsid w:val="00126FEC"/>
    <w:rsid w:val="00131406"/>
    <w:rsid w:val="001332B8"/>
    <w:rsid w:val="0013370A"/>
    <w:rsid w:val="00135B41"/>
    <w:rsid w:val="00140A83"/>
    <w:rsid w:val="00140E86"/>
    <w:rsid w:val="00140F54"/>
    <w:rsid w:val="001422B8"/>
    <w:rsid w:val="00143F1F"/>
    <w:rsid w:val="00146466"/>
    <w:rsid w:val="00147D63"/>
    <w:rsid w:val="001506B7"/>
    <w:rsid w:val="00150E10"/>
    <w:rsid w:val="001510EA"/>
    <w:rsid w:val="00151528"/>
    <w:rsid w:val="00151700"/>
    <w:rsid w:val="00151A54"/>
    <w:rsid w:val="0015205D"/>
    <w:rsid w:val="001523B4"/>
    <w:rsid w:val="00152714"/>
    <w:rsid w:val="00152B76"/>
    <w:rsid w:val="00152C11"/>
    <w:rsid w:val="00153A7C"/>
    <w:rsid w:val="00154073"/>
    <w:rsid w:val="001555DD"/>
    <w:rsid w:val="001605DF"/>
    <w:rsid w:val="00160609"/>
    <w:rsid w:val="001608A3"/>
    <w:rsid w:val="0016207F"/>
    <w:rsid w:val="00164690"/>
    <w:rsid w:val="0016591A"/>
    <w:rsid w:val="0016614E"/>
    <w:rsid w:val="001709CE"/>
    <w:rsid w:val="001713E3"/>
    <w:rsid w:val="0017281D"/>
    <w:rsid w:val="00173A2C"/>
    <w:rsid w:val="00173C25"/>
    <w:rsid w:val="001745FC"/>
    <w:rsid w:val="001751D2"/>
    <w:rsid w:val="00175696"/>
    <w:rsid w:val="0017582E"/>
    <w:rsid w:val="001779D9"/>
    <w:rsid w:val="001818BA"/>
    <w:rsid w:val="001831D5"/>
    <w:rsid w:val="001833A7"/>
    <w:rsid w:val="00183962"/>
    <w:rsid w:val="00183ECA"/>
    <w:rsid w:val="00184DCC"/>
    <w:rsid w:val="0018516E"/>
    <w:rsid w:val="00186942"/>
    <w:rsid w:val="00187219"/>
    <w:rsid w:val="00187DF5"/>
    <w:rsid w:val="00190BFB"/>
    <w:rsid w:val="00192E9C"/>
    <w:rsid w:val="00192FF5"/>
    <w:rsid w:val="001930D1"/>
    <w:rsid w:val="00193932"/>
    <w:rsid w:val="001939B1"/>
    <w:rsid w:val="00193C2B"/>
    <w:rsid w:val="0019553B"/>
    <w:rsid w:val="00195DEC"/>
    <w:rsid w:val="00196461"/>
    <w:rsid w:val="00196AA3"/>
    <w:rsid w:val="001A0213"/>
    <w:rsid w:val="001A0982"/>
    <w:rsid w:val="001A1EDB"/>
    <w:rsid w:val="001A351E"/>
    <w:rsid w:val="001A3FC7"/>
    <w:rsid w:val="001A4E06"/>
    <w:rsid w:val="001B0E1C"/>
    <w:rsid w:val="001B110C"/>
    <w:rsid w:val="001B141C"/>
    <w:rsid w:val="001B1ABE"/>
    <w:rsid w:val="001B1D72"/>
    <w:rsid w:val="001B2504"/>
    <w:rsid w:val="001B3804"/>
    <w:rsid w:val="001B3BCB"/>
    <w:rsid w:val="001B3D6C"/>
    <w:rsid w:val="001B3F90"/>
    <w:rsid w:val="001B522F"/>
    <w:rsid w:val="001B6035"/>
    <w:rsid w:val="001B6CEB"/>
    <w:rsid w:val="001B7982"/>
    <w:rsid w:val="001B7EEA"/>
    <w:rsid w:val="001C0BFE"/>
    <w:rsid w:val="001C1AFD"/>
    <w:rsid w:val="001C1B7B"/>
    <w:rsid w:val="001C285C"/>
    <w:rsid w:val="001C2D39"/>
    <w:rsid w:val="001C2E49"/>
    <w:rsid w:val="001C384B"/>
    <w:rsid w:val="001C51F5"/>
    <w:rsid w:val="001C6806"/>
    <w:rsid w:val="001C7C47"/>
    <w:rsid w:val="001D040D"/>
    <w:rsid w:val="001D0690"/>
    <w:rsid w:val="001D1C1A"/>
    <w:rsid w:val="001D2280"/>
    <w:rsid w:val="001D2438"/>
    <w:rsid w:val="001D24B0"/>
    <w:rsid w:val="001D4030"/>
    <w:rsid w:val="001D48C5"/>
    <w:rsid w:val="001D57EA"/>
    <w:rsid w:val="001D67BF"/>
    <w:rsid w:val="001D6C22"/>
    <w:rsid w:val="001E1F34"/>
    <w:rsid w:val="001E208A"/>
    <w:rsid w:val="001E20B6"/>
    <w:rsid w:val="001E2764"/>
    <w:rsid w:val="001E56D0"/>
    <w:rsid w:val="001E7339"/>
    <w:rsid w:val="001E74AB"/>
    <w:rsid w:val="001F17FD"/>
    <w:rsid w:val="001F1ADB"/>
    <w:rsid w:val="001F322E"/>
    <w:rsid w:val="001F3DDC"/>
    <w:rsid w:val="001F6981"/>
    <w:rsid w:val="00200ABB"/>
    <w:rsid w:val="00202B11"/>
    <w:rsid w:val="00203AF4"/>
    <w:rsid w:val="002041F9"/>
    <w:rsid w:val="00204B40"/>
    <w:rsid w:val="00204E32"/>
    <w:rsid w:val="0020597E"/>
    <w:rsid w:val="00205ED4"/>
    <w:rsid w:val="00205FAF"/>
    <w:rsid w:val="002069B7"/>
    <w:rsid w:val="00207126"/>
    <w:rsid w:val="002078C7"/>
    <w:rsid w:val="002079C6"/>
    <w:rsid w:val="00210C58"/>
    <w:rsid w:val="00210EF0"/>
    <w:rsid w:val="00211447"/>
    <w:rsid w:val="00212D11"/>
    <w:rsid w:val="00213D81"/>
    <w:rsid w:val="00214C5E"/>
    <w:rsid w:val="00215C29"/>
    <w:rsid w:val="00220024"/>
    <w:rsid w:val="00220793"/>
    <w:rsid w:val="00222AAA"/>
    <w:rsid w:val="0022339F"/>
    <w:rsid w:val="00223B8F"/>
    <w:rsid w:val="00223C5C"/>
    <w:rsid w:val="0022546D"/>
    <w:rsid w:val="002256AB"/>
    <w:rsid w:val="0022595A"/>
    <w:rsid w:val="00226208"/>
    <w:rsid w:val="002262F8"/>
    <w:rsid w:val="002269C8"/>
    <w:rsid w:val="0022719B"/>
    <w:rsid w:val="00227283"/>
    <w:rsid w:val="00227597"/>
    <w:rsid w:val="002300C0"/>
    <w:rsid w:val="002303F0"/>
    <w:rsid w:val="00230F42"/>
    <w:rsid w:val="00233409"/>
    <w:rsid w:val="0023440C"/>
    <w:rsid w:val="00234C8E"/>
    <w:rsid w:val="00235022"/>
    <w:rsid w:val="002354E3"/>
    <w:rsid w:val="002370DD"/>
    <w:rsid w:val="00237C9E"/>
    <w:rsid w:val="00237DB2"/>
    <w:rsid w:val="00237E73"/>
    <w:rsid w:val="00237EB8"/>
    <w:rsid w:val="00240305"/>
    <w:rsid w:val="00240BE3"/>
    <w:rsid w:val="0024130B"/>
    <w:rsid w:val="0024181F"/>
    <w:rsid w:val="00241DEF"/>
    <w:rsid w:val="00242231"/>
    <w:rsid w:val="00242A10"/>
    <w:rsid w:val="00242E66"/>
    <w:rsid w:val="00243A30"/>
    <w:rsid w:val="00243C2A"/>
    <w:rsid w:val="00243C84"/>
    <w:rsid w:val="0024451D"/>
    <w:rsid w:val="002448B4"/>
    <w:rsid w:val="00244ADB"/>
    <w:rsid w:val="00244EEE"/>
    <w:rsid w:val="0024543B"/>
    <w:rsid w:val="00245AE6"/>
    <w:rsid w:val="00246DEC"/>
    <w:rsid w:val="00247305"/>
    <w:rsid w:val="002506A9"/>
    <w:rsid w:val="0025116F"/>
    <w:rsid w:val="00251266"/>
    <w:rsid w:val="00251734"/>
    <w:rsid w:val="00251828"/>
    <w:rsid w:val="0025223B"/>
    <w:rsid w:val="00252380"/>
    <w:rsid w:val="0025279C"/>
    <w:rsid w:val="0025293C"/>
    <w:rsid w:val="002539B5"/>
    <w:rsid w:val="00254D2A"/>
    <w:rsid w:val="002558FD"/>
    <w:rsid w:val="00256289"/>
    <w:rsid w:val="00256B79"/>
    <w:rsid w:val="00256C4A"/>
    <w:rsid w:val="0025775B"/>
    <w:rsid w:val="00257889"/>
    <w:rsid w:val="00257E93"/>
    <w:rsid w:val="002601A0"/>
    <w:rsid w:val="00260540"/>
    <w:rsid w:val="002617D8"/>
    <w:rsid w:val="00263712"/>
    <w:rsid w:val="00263937"/>
    <w:rsid w:val="00263CBC"/>
    <w:rsid w:val="00264C5B"/>
    <w:rsid w:val="00265B1E"/>
    <w:rsid w:val="0027014D"/>
    <w:rsid w:val="002709A8"/>
    <w:rsid w:val="0027115B"/>
    <w:rsid w:val="00271917"/>
    <w:rsid w:val="00271A42"/>
    <w:rsid w:val="00272845"/>
    <w:rsid w:val="002730AC"/>
    <w:rsid w:val="002731D8"/>
    <w:rsid w:val="00273743"/>
    <w:rsid w:val="00273D12"/>
    <w:rsid w:val="00274B92"/>
    <w:rsid w:val="00274C92"/>
    <w:rsid w:val="002759C4"/>
    <w:rsid w:val="00275F14"/>
    <w:rsid w:val="002767F9"/>
    <w:rsid w:val="00280911"/>
    <w:rsid w:val="00280B6F"/>
    <w:rsid w:val="00280DBE"/>
    <w:rsid w:val="00281CA9"/>
    <w:rsid w:val="002833E1"/>
    <w:rsid w:val="002844FC"/>
    <w:rsid w:val="00284F40"/>
    <w:rsid w:val="002854E8"/>
    <w:rsid w:val="00285557"/>
    <w:rsid w:val="00285738"/>
    <w:rsid w:val="00285AFE"/>
    <w:rsid w:val="002864A9"/>
    <w:rsid w:val="002866F6"/>
    <w:rsid w:val="002869E4"/>
    <w:rsid w:val="00287C24"/>
    <w:rsid w:val="00287E55"/>
    <w:rsid w:val="00287FE9"/>
    <w:rsid w:val="0029006A"/>
    <w:rsid w:val="00291A93"/>
    <w:rsid w:val="0029256D"/>
    <w:rsid w:val="00293711"/>
    <w:rsid w:val="002939E4"/>
    <w:rsid w:val="00294380"/>
    <w:rsid w:val="00296547"/>
    <w:rsid w:val="00296C9A"/>
    <w:rsid w:val="002972EF"/>
    <w:rsid w:val="0029739B"/>
    <w:rsid w:val="00297731"/>
    <w:rsid w:val="002A22D7"/>
    <w:rsid w:val="002A3959"/>
    <w:rsid w:val="002A3F97"/>
    <w:rsid w:val="002A4FF1"/>
    <w:rsid w:val="002A5DB9"/>
    <w:rsid w:val="002A5F26"/>
    <w:rsid w:val="002A614E"/>
    <w:rsid w:val="002A686C"/>
    <w:rsid w:val="002A6AEE"/>
    <w:rsid w:val="002A771D"/>
    <w:rsid w:val="002A7974"/>
    <w:rsid w:val="002B079B"/>
    <w:rsid w:val="002B0BBB"/>
    <w:rsid w:val="002B14BF"/>
    <w:rsid w:val="002B1FA8"/>
    <w:rsid w:val="002B2133"/>
    <w:rsid w:val="002B29CA"/>
    <w:rsid w:val="002B36E9"/>
    <w:rsid w:val="002B38A3"/>
    <w:rsid w:val="002B4FFD"/>
    <w:rsid w:val="002B51EF"/>
    <w:rsid w:val="002B5773"/>
    <w:rsid w:val="002B5C17"/>
    <w:rsid w:val="002B64C7"/>
    <w:rsid w:val="002B7D11"/>
    <w:rsid w:val="002C045E"/>
    <w:rsid w:val="002C0FEA"/>
    <w:rsid w:val="002C1B66"/>
    <w:rsid w:val="002C2996"/>
    <w:rsid w:val="002C315C"/>
    <w:rsid w:val="002C3322"/>
    <w:rsid w:val="002C3A03"/>
    <w:rsid w:val="002C3F40"/>
    <w:rsid w:val="002C43FA"/>
    <w:rsid w:val="002C7866"/>
    <w:rsid w:val="002C7A21"/>
    <w:rsid w:val="002D06EE"/>
    <w:rsid w:val="002D1881"/>
    <w:rsid w:val="002D2E14"/>
    <w:rsid w:val="002D3028"/>
    <w:rsid w:val="002D7698"/>
    <w:rsid w:val="002E281C"/>
    <w:rsid w:val="002E2C6A"/>
    <w:rsid w:val="002E327F"/>
    <w:rsid w:val="002E73EF"/>
    <w:rsid w:val="002E7827"/>
    <w:rsid w:val="002F1124"/>
    <w:rsid w:val="002F1BC6"/>
    <w:rsid w:val="002F2456"/>
    <w:rsid w:val="002F3122"/>
    <w:rsid w:val="002F4320"/>
    <w:rsid w:val="002F6CF5"/>
    <w:rsid w:val="002F7301"/>
    <w:rsid w:val="003003C4"/>
    <w:rsid w:val="00304F1D"/>
    <w:rsid w:val="00305474"/>
    <w:rsid w:val="003070AE"/>
    <w:rsid w:val="00310303"/>
    <w:rsid w:val="00310B03"/>
    <w:rsid w:val="00310D21"/>
    <w:rsid w:val="00310D4A"/>
    <w:rsid w:val="00310E9A"/>
    <w:rsid w:val="0031108E"/>
    <w:rsid w:val="0031432D"/>
    <w:rsid w:val="003146C5"/>
    <w:rsid w:val="003153FE"/>
    <w:rsid w:val="003154E0"/>
    <w:rsid w:val="00316BEB"/>
    <w:rsid w:val="00320534"/>
    <w:rsid w:val="00320665"/>
    <w:rsid w:val="003211EB"/>
    <w:rsid w:val="00323448"/>
    <w:rsid w:val="003249B9"/>
    <w:rsid w:val="00325CC7"/>
    <w:rsid w:val="00331607"/>
    <w:rsid w:val="00333C39"/>
    <w:rsid w:val="00334D72"/>
    <w:rsid w:val="0033542D"/>
    <w:rsid w:val="003362B9"/>
    <w:rsid w:val="003362F1"/>
    <w:rsid w:val="003369B6"/>
    <w:rsid w:val="00337D1B"/>
    <w:rsid w:val="00337E9A"/>
    <w:rsid w:val="0034067F"/>
    <w:rsid w:val="00341832"/>
    <w:rsid w:val="00341987"/>
    <w:rsid w:val="00342C6B"/>
    <w:rsid w:val="0034372B"/>
    <w:rsid w:val="00344D5B"/>
    <w:rsid w:val="00344F31"/>
    <w:rsid w:val="00344F5A"/>
    <w:rsid w:val="00345BE7"/>
    <w:rsid w:val="0034648F"/>
    <w:rsid w:val="0034662E"/>
    <w:rsid w:val="003467BA"/>
    <w:rsid w:val="00346E0A"/>
    <w:rsid w:val="00350039"/>
    <w:rsid w:val="0035030B"/>
    <w:rsid w:val="00350E45"/>
    <w:rsid w:val="00352011"/>
    <w:rsid w:val="003528F7"/>
    <w:rsid w:val="00352938"/>
    <w:rsid w:val="00352A31"/>
    <w:rsid w:val="00355638"/>
    <w:rsid w:val="00357541"/>
    <w:rsid w:val="003576F6"/>
    <w:rsid w:val="00357917"/>
    <w:rsid w:val="0036199B"/>
    <w:rsid w:val="00361F6B"/>
    <w:rsid w:val="003624DA"/>
    <w:rsid w:val="003643A6"/>
    <w:rsid w:val="0036516B"/>
    <w:rsid w:val="00365C93"/>
    <w:rsid w:val="00367CF3"/>
    <w:rsid w:val="00370D6E"/>
    <w:rsid w:val="0037156F"/>
    <w:rsid w:val="00371A64"/>
    <w:rsid w:val="00372285"/>
    <w:rsid w:val="003736EE"/>
    <w:rsid w:val="00374024"/>
    <w:rsid w:val="003744A7"/>
    <w:rsid w:val="003745D0"/>
    <w:rsid w:val="00375962"/>
    <w:rsid w:val="00376880"/>
    <w:rsid w:val="00376C65"/>
    <w:rsid w:val="00377238"/>
    <w:rsid w:val="00377855"/>
    <w:rsid w:val="003800EF"/>
    <w:rsid w:val="00380396"/>
    <w:rsid w:val="00382D46"/>
    <w:rsid w:val="00383F3F"/>
    <w:rsid w:val="003843E7"/>
    <w:rsid w:val="00384545"/>
    <w:rsid w:val="00384BDE"/>
    <w:rsid w:val="003856B4"/>
    <w:rsid w:val="00385B07"/>
    <w:rsid w:val="00385B71"/>
    <w:rsid w:val="003872E9"/>
    <w:rsid w:val="00387C24"/>
    <w:rsid w:val="00387EA3"/>
    <w:rsid w:val="00390347"/>
    <w:rsid w:val="003910D0"/>
    <w:rsid w:val="00391FA3"/>
    <w:rsid w:val="00392DE4"/>
    <w:rsid w:val="00393495"/>
    <w:rsid w:val="00394239"/>
    <w:rsid w:val="003954C9"/>
    <w:rsid w:val="00395F44"/>
    <w:rsid w:val="0039609F"/>
    <w:rsid w:val="003A0D9E"/>
    <w:rsid w:val="003A0DD8"/>
    <w:rsid w:val="003A10B3"/>
    <w:rsid w:val="003A19F0"/>
    <w:rsid w:val="003A1AD8"/>
    <w:rsid w:val="003A2C1A"/>
    <w:rsid w:val="003A3626"/>
    <w:rsid w:val="003A46CC"/>
    <w:rsid w:val="003A5739"/>
    <w:rsid w:val="003A623D"/>
    <w:rsid w:val="003A6589"/>
    <w:rsid w:val="003A69E9"/>
    <w:rsid w:val="003A7236"/>
    <w:rsid w:val="003A7B4B"/>
    <w:rsid w:val="003A7FBC"/>
    <w:rsid w:val="003B14A9"/>
    <w:rsid w:val="003B1B5E"/>
    <w:rsid w:val="003B2C70"/>
    <w:rsid w:val="003B2F07"/>
    <w:rsid w:val="003B450F"/>
    <w:rsid w:val="003C0285"/>
    <w:rsid w:val="003C0C03"/>
    <w:rsid w:val="003C15F4"/>
    <w:rsid w:val="003C1753"/>
    <w:rsid w:val="003C19F7"/>
    <w:rsid w:val="003C2403"/>
    <w:rsid w:val="003C2674"/>
    <w:rsid w:val="003C2904"/>
    <w:rsid w:val="003C3868"/>
    <w:rsid w:val="003C3CCA"/>
    <w:rsid w:val="003C3F91"/>
    <w:rsid w:val="003C527F"/>
    <w:rsid w:val="003C5D71"/>
    <w:rsid w:val="003C6505"/>
    <w:rsid w:val="003C6699"/>
    <w:rsid w:val="003C715A"/>
    <w:rsid w:val="003C734F"/>
    <w:rsid w:val="003C798E"/>
    <w:rsid w:val="003D057E"/>
    <w:rsid w:val="003D4D1C"/>
    <w:rsid w:val="003D52D3"/>
    <w:rsid w:val="003D5590"/>
    <w:rsid w:val="003D5DB5"/>
    <w:rsid w:val="003D6022"/>
    <w:rsid w:val="003D7250"/>
    <w:rsid w:val="003D755B"/>
    <w:rsid w:val="003E0172"/>
    <w:rsid w:val="003E028E"/>
    <w:rsid w:val="003E0610"/>
    <w:rsid w:val="003E0AE7"/>
    <w:rsid w:val="003E0AE8"/>
    <w:rsid w:val="003E1E41"/>
    <w:rsid w:val="003E282A"/>
    <w:rsid w:val="003E2E7F"/>
    <w:rsid w:val="003E3AB8"/>
    <w:rsid w:val="003E469D"/>
    <w:rsid w:val="003E5C31"/>
    <w:rsid w:val="003E6C3C"/>
    <w:rsid w:val="003F04B6"/>
    <w:rsid w:val="003F1198"/>
    <w:rsid w:val="003F269D"/>
    <w:rsid w:val="003F278E"/>
    <w:rsid w:val="003F32EE"/>
    <w:rsid w:val="003F38AA"/>
    <w:rsid w:val="003F4294"/>
    <w:rsid w:val="003F4AAB"/>
    <w:rsid w:val="003F6946"/>
    <w:rsid w:val="003F711F"/>
    <w:rsid w:val="003F7B67"/>
    <w:rsid w:val="003F7DA3"/>
    <w:rsid w:val="00400515"/>
    <w:rsid w:val="00400B53"/>
    <w:rsid w:val="004013F6"/>
    <w:rsid w:val="00404F46"/>
    <w:rsid w:val="00405E9E"/>
    <w:rsid w:val="004079F9"/>
    <w:rsid w:val="00407FA4"/>
    <w:rsid w:val="00410089"/>
    <w:rsid w:val="004109EF"/>
    <w:rsid w:val="00411E02"/>
    <w:rsid w:val="00412757"/>
    <w:rsid w:val="00412C78"/>
    <w:rsid w:val="00414B9D"/>
    <w:rsid w:val="00415381"/>
    <w:rsid w:val="00415D34"/>
    <w:rsid w:val="00416177"/>
    <w:rsid w:val="00420E90"/>
    <w:rsid w:val="004210FC"/>
    <w:rsid w:val="004228D4"/>
    <w:rsid w:val="00424613"/>
    <w:rsid w:val="00424E4D"/>
    <w:rsid w:val="00425466"/>
    <w:rsid w:val="00427507"/>
    <w:rsid w:val="00431001"/>
    <w:rsid w:val="004313A9"/>
    <w:rsid w:val="00431AD4"/>
    <w:rsid w:val="00432A41"/>
    <w:rsid w:val="00433089"/>
    <w:rsid w:val="00434787"/>
    <w:rsid w:val="00435F7F"/>
    <w:rsid w:val="004362D9"/>
    <w:rsid w:val="00436768"/>
    <w:rsid w:val="0044133B"/>
    <w:rsid w:val="00441686"/>
    <w:rsid w:val="00442EA7"/>
    <w:rsid w:val="00444C65"/>
    <w:rsid w:val="0044559D"/>
    <w:rsid w:val="00445E3A"/>
    <w:rsid w:val="00446691"/>
    <w:rsid w:val="00446DB2"/>
    <w:rsid w:val="00447C41"/>
    <w:rsid w:val="004517FC"/>
    <w:rsid w:val="00451867"/>
    <w:rsid w:val="0045210D"/>
    <w:rsid w:val="0045210F"/>
    <w:rsid w:val="00453085"/>
    <w:rsid w:val="0045466B"/>
    <w:rsid w:val="004550B4"/>
    <w:rsid w:val="004554D3"/>
    <w:rsid w:val="00455B1F"/>
    <w:rsid w:val="00456BE9"/>
    <w:rsid w:val="00456C1E"/>
    <w:rsid w:val="00457189"/>
    <w:rsid w:val="00462D0E"/>
    <w:rsid w:val="00463805"/>
    <w:rsid w:val="004639DB"/>
    <w:rsid w:val="00464765"/>
    <w:rsid w:val="004657EF"/>
    <w:rsid w:val="00465C46"/>
    <w:rsid w:val="00465F29"/>
    <w:rsid w:val="00466B19"/>
    <w:rsid w:val="00466DF0"/>
    <w:rsid w:val="0046727A"/>
    <w:rsid w:val="00467B09"/>
    <w:rsid w:val="004707AD"/>
    <w:rsid w:val="004713BD"/>
    <w:rsid w:val="004733C7"/>
    <w:rsid w:val="0047428A"/>
    <w:rsid w:val="004742F8"/>
    <w:rsid w:val="0047478B"/>
    <w:rsid w:val="00474ADB"/>
    <w:rsid w:val="00475A5A"/>
    <w:rsid w:val="004773FD"/>
    <w:rsid w:val="0047759A"/>
    <w:rsid w:val="00477628"/>
    <w:rsid w:val="004801A7"/>
    <w:rsid w:val="00480675"/>
    <w:rsid w:val="00480CB2"/>
    <w:rsid w:val="00480E44"/>
    <w:rsid w:val="004820A0"/>
    <w:rsid w:val="004827EC"/>
    <w:rsid w:val="004837A1"/>
    <w:rsid w:val="00484932"/>
    <w:rsid w:val="00484D05"/>
    <w:rsid w:val="00486055"/>
    <w:rsid w:val="00486D7F"/>
    <w:rsid w:val="00486FF5"/>
    <w:rsid w:val="00487FAE"/>
    <w:rsid w:val="0049066C"/>
    <w:rsid w:val="00490EF4"/>
    <w:rsid w:val="00493B7C"/>
    <w:rsid w:val="00493BF3"/>
    <w:rsid w:val="004942A0"/>
    <w:rsid w:val="004958DD"/>
    <w:rsid w:val="00495B41"/>
    <w:rsid w:val="00497A1D"/>
    <w:rsid w:val="004A0020"/>
    <w:rsid w:val="004A0466"/>
    <w:rsid w:val="004A36D1"/>
    <w:rsid w:val="004A45C1"/>
    <w:rsid w:val="004A4ABA"/>
    <w:rsid w:val="004A66B1"/>
    <w:rsid w:val="004A777B"/>
    <w:rsid w:val="004A77A8"/>
    <w:rsid w:val="004B00C9"/>
    <w:rsid w:val="004B1A46"/>
    <w:rsid w:val="004B240E"/>
    <w:rsid w:val="004B3660"/>
    <w:rsid w:val="004B3FA3"/>
    <w:rsid w:val="004B455B"/>
    <w:rsid w:val="004B4794"/>
    <w:rsid w:val="004B4875"/>
    <w:rsid w:val="004B5245"/>
    <w:rsid w:val="004B5BED"/>
    <w:rsid w:val="004B60F2"/>
    <w:rsid w:val="004B75C3"/>
    <w:rsid w:val="004B7F1F"/>
    <w:rsid w:val="004C03D6"/>
    <w:rsid w:val="004C1FC4"/>
    <w:rsid w:val="004C26C0"/>
    <w:rsid w:val="004C36D8"/>
    <w:rsid w:val="004C383D"/>
    <w:rsid w:val="004C593B"/>
    <w:rsid w:val="004C69F7"/>
    <w:rsid w:val="004C70D2"/>
    <w:rsid w:val="004D0EF3"/>
    <w:rsid w:val="004D0F5D"/>
    <w:rsid w:val="004D1B0E"/>
    <w:rsid w:val="004D223E"/>
    <w:rsid w:val="004D2A4F"/>
    <w:rsid w:val="004D45AA"/>
    <w:rsid w:val="004D4EFA"/>
    <w:rsid w:val="004D5A27"/>
    <w:rsid w:val="004D5C4D"/>
    <w:rsid w:val="004D5D42"/>
    <w:rsid w:val="004E05A3"/>
    <w:rsid w:val="004E0763"/>
    <w:rsid w:val="004E0EC1"/>
    <w:rsid w:val="004E19A4"/>
    <w:rsid w:val="004E3E00"/>
    <w:rsid w:val="004E3E56"/>
    <w:rsid w:val="004E56DE"/>
    <w:rsid w:val="004E59CB"/>
    <w:rsid w:val="004E5B79"/>
    <w:rsid w:val="004E7A78"/>
    <w:rsid w:val="004F0B6B"/>
    <w:rsid w:val="004F2E85"/>
    <w:rsid w:val="004F689A"/>
    <w:rsid w:val="004F7B4D"/>
    <w:rsid w:val="004F7D90"/>
    <w:rsid w:val="005004BD"/>
    <w:rsid w:val="00503238"/>
    <w:rsid w:val="00503C5D"/>
    <w:rsid w:val="005052F9"/>
    <w:rsid w:val="0050628E"/>
    <w:rsid w:val="00510D4B"/>
    <w:rsid w:val="0051107E"/>
    <w:rsid w:val="00512540"/>
    <w:rsid w:val="005128C0"/>
    <w:rsid w:val="005133BD"/>
    <w:rsid w:val="00513BCC"/>
    <w:rsid w:val="00513BD8"/>
    <w:rsid w:val="005168F4"/>
    <w:rsid w:val="00516C75"/>
    <w:rsid w:val="00520F4E"/>
    <w:rsid w:val="00522BE1"/>
    <w:rsid w:val="00522C78"/>
    <w:rsid w:val="00522E02"/>
    <w:rsid w:val="00523AFC"/>
    <w:rsid w:val="0052448B"/>
    <w:rsid w:val="005244CB"/>
    <w:rsid w:val="00530117"/>
    <w:rsid w:val="0053139B"/>
    <w:rsid w:val="005336F8"/>
    <w:rsid w:val="005351A1"/>
    <w:rsid w:val="0053596A"/>
    <w:rsid w:val="00536034"/>
    <w:rsid w:val="005368EF"/>
    <w:rsid w:val="00537081"/>
    <w:rsid w:val="00537DA3"/>
    <w:rsid w:val="00540D7B"/>
    <w:rsid w:val="00540EAB"/>
    <w:rsid w:val="00540F07"/>
    <w:rsid w:val="00542E26"/>
    <w:rsid w:val="00543B42"/>
    <w:rsid w:val="00544019"/>
    <w:rsid w:val="005444B0"/>
    <w:rsid w:val="00545126"/>
    <w:rsid w:val="00546909"/>
    <w:rsid w:val="00550A59"/>
    <w:rsid w:val="005510EF"/>
    <w:rsid w:val="00551D43"/>
    <w:rsid w:val="00551F7A"/>
    <w:rsid w:val="005521FF"/>
    <w:rsid w:val="00552DAD"/>
    <w:rsid w:val="00554837"/>
    <w:rsid w:val="005565B8"/>
    <w:rsid w:val="00556838"/>
    <w:rsid w:val="0055784F"/>
    <w:rsid w:val="005604C7"/>
    <w:rsid w:val="0056193E"/>
    <w:rsid w:val="0056198C"/>
    <w:rsid w:val="0056216A"/>
    <w:rsid w:val="005621D2"/>
    <w:rsid w:val="00562E1C"/>
    <w:rsid w:val="0056331D"/>
    <w:rsid w:val="0056348D"/>
    <w:rsid w:val="00563F00"/>
    <w:rsid w:val="00565317"/>
    <w:rsid w:val="00565A17"/>
    <w:rsid w:val="00566252"/>
    <w:rsid w:val="005700F8"/>
    <w:rsid w:val="005702BE"/>
    <w:rsid w:val="00570353"/>
    <w:rsid w:val="00570542"/>
    <w:rsid w:val="005707C5"/>
    <w:rsid w:val="00571737"/>
    <w:rsid w:val="00572897"/>
    <w:rsid w:val="00572901"/>
    <w:rsid w:val="00572C71"/>
    <w:rsid w:val="00572FAF"/>
    <w:rsid w:val="00573549"/>
    <w:rsid w:val="00573A21"/>
    <w:rsid w:val="0057551F"/>
    <w:rsid w:val="00577896"/>
    <w:rsid w:val="00582080"/>
    <w:rsid w:val="0058251C"/>
    <w:rsid w:val="005840CF"/>
    <w:rsid w:val="005843E5"/>
    <w:rsid w:val="0058648B"/>
    <w:rsid w:val="005872E1"/>
    <w:rsid w:val="005874C7"/>
    <w:rsid w:val="00590F39"/>
    <w:rsid w:val="005947E4"/>
    <w:rsid w:val="005950C0"/>
    <w:rsid w:val="00595241"/>
    <w:rsid w:val="00596367"/>
    <w:rsid w:val="0059659D"/>
    <w:rsid w:val="005969CE"/>
    <w:rsid w:val="00596F31"/>
    <w:rsid w:val="005976C3"/>
    <w:rsid w:val="005A035D"/>
    <w:rsid w:val="005A17E6"/>
    <w:rsid w:val="005A2220"/>
    <w:rsid w:val="005A2A78"/>
    <w:rsid w:val="005A447E"/>
    <w:rsid w:val="005A6C7F"/>
    <w:rsid w:val="005A6F0A"/>
    <w:rsid w:val="005A705D"/>
    <w:rsid w:val="005A7EFA"/>
    <w:rsid w:val="005B044E"/>
    <w:rsid w:val="005B1EB9"/>
    <w:rsid w:val="005B2CFC"/>
    <w:rsid w:val="005B491B"/>
    <w:rsid w:val="005B539E"/>
    <w:rsid w:val="005B56F2"/>
    <w:rsid w:val="005B5999"/>
    <w:rsid w:val="005C018D"/>
    <w:rsid w:val="005C02A9"/>
    <w:rsid w:val="005C05CF"/>
    <w:rsid w:val="005C225E"/>
    <w:rsid w:val="005C2EC7"/>
    <w:rsid w:val="005C31C9"/>
    <w:rsid w:val="005C3BA0"/>
    <w:rsid w:val="005C4149"/>
    <w:rsid w:val="005C45B6"/>
    <w:rsid w:val="005C4A8D"/>
    <w:rsid w:val="005C5822"/>
    <w:rsid w:val="005C5829"/>
    <w:rsid w:val="005C644F"/>
    <w:rsid w:val="005C6543"/>
    <w:rsid w:val="005C6B74"/>
    <w:rsid w:val="005C7617"/>
    <w:rsid w:val="005D3A88"/>
    <w:rsid w:val="005D3E8F"/>
    <w:rsid w:val="005D5CB0"/>
    <w:rsid w:val="005D5D9A"/>
    <w:rsid w:val="005D5E17"/>
    <w:rsid w:val="005D7A88"/>
    <w:rsid w:val="005D7E1C"/>
    <w:rsid w:val="005D7E27"/>
    <w:rsid w:val="005E4059"/>
    <w:rsid w:val="005E4B42"/>
    <w:rsid w:val="005E74CE"/>
    <w:rsid w:val="005E7776"/>
    <w:rsid w:val="005E7ABD"/>
    <w:rsid w:val="005E7DED"/>
    <w:rsid w:val="005F055A"/>
    <w:rsid w:val="005F0CD1"/>
    <w:rsid w:val="005F13CE"/>
    <w:rsid w:val="005F18BB"/>
    <w:rsid w:val="005F2884"/>
    <w:rsid w:val="005F3279"/>
    <w:rsid w:val="005F3B55"/>
    <w:rsid w:val="005F3F3D"/>
    <w:rsid w:val="005F44B7"/>
    <w:rsid w:val="005F4777"/>
    <w:rsid w:val="005F488B"/>
    <w:rsid w:val="005F5978"/>
    <w:rsid w:val="005F5E81"/>
    <w:rsid w:val="005F615D"/>
    <w:rsid w:val="005F73B4"/>
    <w:rsid w:val="005F77C0"/>
    <w:rsid w:val="005F7C5A"/>
    <w:rsid w:val="00600C70"/>
    <w:rsid w:val="00602165"/>
    <w:rsid w:val="006033F6"/>
    <w:rsid w:val="006050BA"/>
    <w:rsid w:val="0060510F"/>
    <w:rsid w:val="00605B93"/>
    <w:rsid w:val="006068E8"/>
    <w:rsid w:val="00610B43"/>
    <w:rsid w:val="006123EB"/>
    <w:rsid w:val="006124C4"/>
    <w:rsid w:val="00613369"/>
    <w:rsid w:val="00613426"/>
    <w:rsid w:val="0061445A"/>
    <w:rsid w:val="00615775"/>
    <w:rsid w:val="00616AB8"/>
    <w:rsid w:val="00617241"/>
    <w:rsid w:val="00617FAB"/>
    <w:rsid w:val="006203E8"/>
    <w:rsid w:val="00622F49"/>
    <w:rsid w:val="006236CF"/>
    <w:rsid w:val="00624BF2"/>
    <w:rsid w:val="00625D9D"/>
    <w:rsid w:val="0062608A"/>
    <w:rsid w:val="0062611D"/>
    <w:rsid w:val="00626AF1"/>
    <w:rsid w:val="00626BCE"/>
    <w:rsid w:val="006273F2"/>
    <w:rsid w:val="006276F4"/>
    <w:rsid w:val="00627B91"/>
    <w:rsid w:val="00632327"/>
    <w:rsid w:val="00632E33"/>
    <w:rsid w:val="00633276"/>
    <w:rsid w:val="006335B0"/>
    <w:rsid w:val="006341AF"/>
    <w:rsid w:val="00634252"/>
    <w:rsid w:val="00634432"/>
    <w:rsid w:val="00634ACB"/>
    <w:rsid w:val="00634FF7"/>
    <w:rsid w:val="00636206"/>
    <w:rsid w:val="00636BB5"/>
    <w:rsid w:val="00637364"/>
    <w:rsid w:val="00637495"/>
    <w:rsid w:val="006379DE"/>
    <w:rsid w:val="00637A75"/>
    <w:rsid w:val="00642C1F"/>
    <w:rsid w:val="006439B7"/>
    <w:rsid w:val="00643F6B"/>
    <w:rsid w:val="00643FE7"/>
    <w:rsid w:val="00645553"/>
    <w:rsid w:val="00645664"/>
    <w:rsid w:val="00645818"/>
    <w:rsid w:val="006458B6"/>
    <w:rsid w:val="00645D93"/>
    <w:rsid w:val="006466EF"/>
    <w:rsid w:val="00647A0A"/>
    <w:rsid w:val="00647C38"/>
    <w:rsid w:val="00647FEF"/>
    <w:rsid w:val="00650199"/>
    <w:rsid w:val="006508D1"/>
    <w:rsid w:val="00650E3F"/>
    <w:rsid w:val="006514B0"/>
    <w:rsid w:val="006516B0"/>
    <w:rsid w:val="00651815"/>
    <w:rsid w:val="00651BC4"/>
    <w:rsid w:val="006527BB"/>
    <w:rsid w:val="006537E2"/>
    <w:rsid w:val="00653A25"/>
    <w:rsid w:val="0065577E"/>
    <w:rsid w:val="00656631"/>
    <w:rsid w:val="0065719E"/>
    <w:rsid w:val="0065750F"/>
    <w:rsid w:val="00661037"/>
    <w:rsid w:val="00661AF2"/>
    <w:rsid w:val="006643D8"/>
    <w:rsid w:val="0066458A"/>
    <w:rsid w:val="006646B4"/>
    <w:rsid w:val="0066526B"/>
    <w:rsid w:val="00667100"/>
    <w:rsid w:val="00670BEC"/>
    <w:rsid w:val="00672091"/>
    <w:rsid w:val="0067268E"/>
    <w:rsid w:val="006734C7"/>
    <w:rsid w:val="0067399E"/>
    <w:rsid w:val="00675CCF"/>
    <w:rsid w:val="006764D2"/>
    <w:rsid w:val="006771CA"/>
    <w:rsid w:val="006779B4"/>
    <w:rsid w:val="00680A4E"/>
    <w:rsid w:val="00681770"/>
    <w:rsid w:val="00681A33"/>
    <w:rsid w:val="00683496"/>
    <w:rsid w:val="00683695"/>
    <w:rsid w:val="00684155"/>
    <w:rsid w:val="006843BB"/>
    <w:rsid w:val="00685113"/>
    <w:rsid w:val="00686A4A"/>
    <w:rsid w:val="00686A4C"/>
    <w:rsid w:val="00686ABD"/>
    <w:rsid w:val="006870F4"/>
    <w:rsid w:val="0069048D"/>
    <w:rsid w:val="00690EF2"/>
    <w:rsid w:val="0069129F"/>
    <w:rsid w:val="006914A2"/>
    <w:rsid w:val="00691726"/>
    <w:rsid w:val="00692393"/>
    <w:rsid w:val="00693941"/>
    <w:rsid w:val="006942BE"/>
    <w:rsid w:val="00694749"/>
    <w:rsid w:val="006A013C"/>
    <w:rsid w:val="006A049D"/>
    <w:rsid w:val="006A25EB"/>
    <w:rsid w:val="006A41BE"/>
    <w:rsid w:val="006A7211"/>
    <w:rsid w:val="006A7907"/>
    <w:rsid w:val="006B10D2"/>
    <w:rsid w:val="006B1B41"/>
    <w:rsid w:val="006B1E4F"/>
    <w:rsid w:val="006B2262"/>
    <w:rsid w:val="006B2D07"/>
    <w:rsid w:val="006B3AEA"/>
    <w:rsid w:val="006B3ED8"/>
    <w:rsid w:val="006B4175"/>
    <w:rsid w:val="006B5664"/>
    <w:rsid w:val="006B6462"/>
    <w:rsid w:val="006C0F40"/>
    <w:rsid w:val="006C192D"/>
    <w:rsid w:val="006C1E54"/>
    <w:rsid w:val="006C1F3D"/>
    <w:rsid w:val="006C1F90"/>
    <w:rsid w:val="006C3538"/>
    <w:rsid w:val="006C3B6D"/>
    <w:rsid w:val="006C3BB1"/>
    <w:rsid w:val="006C40AA"/>
    <w:rsid w:val="006C414B"/>
    <w:rsid w:val="006C4324"/>
    <w:rsid w:val="006C451F"/>
    <w:rsid w:val="006C599D"/>
    <w:rsid w:val="006C60CF"/>
    <w:rsid w:val="006C6899"/>
    <w:rsid w:val="006C6DC3"/>
    <w:rsid w:val="006C7264"/>
    <w:rsid w:val="006C749D"/>
    <w:rsid w:val="006C7BBC"/>
    <w:rsid w:val="006D00FE"/>
    <w:rsid w:val="006D0E2B"/>
    <w:rsid w:val="006D1CE4"/>
    <w:rsid w:val="006D1D39"/>
    <w:rsid w:val="006D2BA1"/>
    <w:rsid w:val="006D489E"/>
    <w:rsid w:val="006D5C27"/>
    <w:rsid w:val="006D6EF9"/>
    <w:rsid w:val="006D77A7"/>
    <w:rsid w:val="006E325E"/>
    <w:rsid w:val="006E3CB5"/>
    <w:rsid w:val="006E46DE"/>
    <w:rsid w:val="006E4B11"/>
    <w:rsid w:val="006E51D2"/>
    <w:rsid w:val="006E5905"/>
    <w:rsid w:val="006E5E0E"/>
    <w:rsid w:val="006E693E"/>
    <w:rsid w:val="006E7044"/>
    <w:rsid w:val="006E79F8"/>
    <w:rsid w:val="006E7A60"/>
    <w:rsid w:val="006E7DB4"/>
    <w:rsid w:val="006F00A8"/>
    <w:rsid w:val="006F024D"/>
    <w:rsid w:val="006F0E67"/>
    <w:rsid w:val="006F14C0"/>
    <w:rsid w:val="006F18BC"/>
    <w:rsid w:val="006F2B35"/>
    <w:rsid w:val="006F334F"/>
    <w:rsid w:val="006F5E3F"/>
    <w:rsid w:val="006F722A"/>
    <w:rsid w:val="006F7A0E"/>
    <w:rsid w:val="007017D9"/>
    <w:rsid w:val="00703C0D"/>
    <w:rsid w:val="00704263"/>
    <w:rsid w:val="00704FAE"/>
    <w:rsid w:val="007053E1"/>
    <w:rsid w:val="0070617F"/>
    <w:rsid w:val="007117DB"/>
    <w:rsid w:val="007126D4"/>
    <w:rsid w:val="00712989"/>
    <w:rsid w:val="00713B60"/>
    <w:rsid w:val="00714244"/>
    <w:rsid w:val="007143E2"/>
    <w:rsid w:val="007161B2"/>
    <w:rsid w:val="00717695"/>
    <w:rsid w:val="007201A3"/>
    <w:rsid w:val="00721143"/>
    <w:rsid w:val="00721F3B"/>
    <w:rsid w:val="00722C84"/>
    <w:rsid w:val="007238A4"/>
    <w:rsid w:val="0072486C"/>
    <w:rsid w:val="00724ADF"/>
    <w:rsid w:val="0072602F"/>
    <w:rsid w:val="007269C4"/>
    <w:rsid w:val="007269CC"/>
    <w:rsid w:val="00730C44"/>
    <w:rsid w:val="007336C5"/>
    <w:rsid w:val="00733778"/>
    <w:rsid w:val="00733BDE"/>
    <w:rsid w:val="00734FEC"/>
    <w:rsid w:val="007354CF"/>
    <w:rsid w:val="0073644C"/>
    <w:rsid w:val="0073677B"/>
    <w:rsid w:val="00737849"/>
    <w:rsid w:val="00740115"/>
    <w:rsid w:val="007401A9"/>
    <w:rsid w:val="0074039F"/>
    <w:rsid w:val="00740404"/>
    <w:rsid w:val="00740ACD"/>
    <w:rsid w:val="007410C8"/>
    <w:rsid w:val="00741273"/>
    <w:rsid w:val="00741C18"/>
    <w:rsid w:val="0074291F"/>
    <w:rsid w:val="00743550"/>
    <w:rsid w:val="00743CD4"/>
    <w:rsid w:val="007441CC"/>
    <w:rsid w:val="00744A78"/>
    <w:rsid w:val="007461F0"/>
    <w:rsid w:val="00746EB6"/>
    <w:rsid w:val="00747C26"/>
    <w:rsid w:val="00751879"/>
    <w:rsid w:val="007519C3"/>
    <w:rsid w:val="00752113"/>
    <w:rsid w:val="007530CB"/>
    <w:rsid w:val="0075486D"/>
    <w:rsid w:val="007557CF"/>
    <w:rsid w:val="00755915"/>
    <w:rsid w:val="00755C94"/>
    <w:rsid w:val="00755CCD"/>
    <w:rsid w:val="00755CD6"/>
    <w:rsid w:val="00760740"/>
    <w:rsid w:val="00760D29"/>
    <w:rsid w:val="0076110E"/>
    <w:rsid w:val="00761C61"/>
    <w:rsid w:val="00762858"/>
    <w:rsid w:val="00763769"/>
    <w:rsid w:val="007637AD"/>
    <w:rsid w:val="0076498A"/>
    <w:rsid w:val="00765E05"/>
    <w:rsid w:val="00767696"/>
    <w:rsid w:val="00767B9A"/>
    <w:rsid w:val="00767DD0"/>
    <w:rsid w:val="00770D9C"/>
    <w:rsid w:val="00771A01"/>
    <w:rsid w:val="00771A69"/>
    <w:rsid w:val="00773796"/>
    <w:rsid w:val="00773DBD"/>
    <w:rsid w:val="0077475E"/>
    <w:rsid w:val="0077518A"/>
    <w:rsid w:val="00776BCD"/>
    <w:rsid w:val="007773F7"/>
    <w:rsid w:val="0077768B"/>
    <w:rsid w:val="00777CF6"/>
    <w:rsid w:val="00781F19"/>
    <w:rsid w:val="007829AE"/>
    <w:rsid w:val="007840BE"/>
    <w:rsid w:val="00785170"/>
    <w:rsid w:val="007854E3"/>
    <w:rsid w:val="007854FC"/>
    <w:rsid w:val="0078612A"/>
    <w:rsid w:val="007862F4"/>
    <w:rsid w:val="00786462"/>
    <w:rsid w:val="00787A07"/>
    <w:rsid w:val="00791E46"/>
    <w:rsid w:val="00792865"/>
    <w:rsid w:val="00792B80"/>
    <w:rsid w:val="00792EAB"/>
    <w:rsid w:val="00795153"/>
    <w:rsid w:val="00795DB0"/>
    <w:rsid w:val="00797961"/>
    <w:rsid w:val="007A04F7"/>
    <w:rsid w:val="007A09D0"/>
    <w:rsid w:val="007A0E3B"/>
    <w:rsid w:val="007A1BD6"/>
    <w:rsid w:val="007A21A1"/>
    <w:rsid w:val="007A2572"/>
    <w:rsid w:val="007A3D63"/>
    <w:rsid w:val="007A4763"/>
    <w:rsid w:val="007A520F"/>
    <w:rsid w:val="007A5D11"/>
    <w:rsid w:val="007A666B"/>
    <w:rsid w:val="007A6C1E"/>
    <w:rsid w:val="007A7257"/>
    <w:rsid w:val="007A7DD3"/>
    <w:rsid w:val="007B057F"/>
    <w:rsid w:val="007B0EDB"/>
    <w:rsid w:val="007B1013"/>
    <w:rsid w:val="007B1DE2"/>
    <w:rsid w:val="007B22AD"/>
    <w:rsid w:val="007B23B6"/>
    <w:rsid w:val="007B2C42"/>
    <w:rsid w:val="007B399E"/>
    <w:rsid w:val="007B6154"/>
    <w:rsid w:val="007B69F6"/>
    <w:rsid w:val="007B6DE4"/>
    <w:rsid w:val="007B7B61"/>
    <w:rsid w:val="007C1EC3"/>
    <w:rsid w:val="007C2B7E"/>
    <w:rsid w:val="007C33EA"/>
    <w:rsid w:val="007C352F"/>
    <w:rsid w:val="007C465D"/>
    <w:rsid w:val="007C59F0"/>
    <w:rsid w:val="007C65FB"/>
    <w:rsid w:val="007D1706"/>
    <w:rsid w:val="007D33CB"/>
    <w:rsid w:val="007D397C"/>
    <w:rsid w:val="007D3A51"/>
    <w:rsid w:val="007D4DCD"/>
    <w:rsid w:val="007D4FF0"/>
    <w:rsid w:val="007D5CA6"/>
    <w:rsid w:val="007D5D12"/>
    <w:rsid w:val="007D728E"/>
    <w:rsid w:val="007D7D94"/>
    <w:rsid w:val="007E0E9F"/>
    <w:rsid w:val="007E15CD"/>
    <w:rsid w:val="007E315A"/>
    <w:rsid w:val="007E494F"/>
    <w:rsid w:val="007E5B55"/>
    <w:rsid w:val="007E5EAB"/>
    <w:rsid w:val="007E5F1F"/>
    <w:rsid w:val="007E6935"/>
    <w:rsid w:val="007E7CB7"/>
    <w:rsid w:val="007F1019"/>
    <w:rsid w:val="007F1861"/>
    <w:rsid w:val="007F2E7B"/>
    <w:rsid w:val="007F334F"/>
    <w:rsid w:val="007F36D0"/>
    <w:rsid w:val="007F4006"/>
    <w:rsid w:val="007F5014"/>
    <w:rsid w:val="007F5319"/>
    <w:rsid w:val="007F5C7B"/>
    <w:rsid w:val="007F5D18"/>
    <w:rsid w:val="007F6F23"/>
    <w:rsid w:val="00800597"/>
    <w:rsid w:val="0080089C"/>
    <w:rsid w:val="00802F13"/>
    <w:rsid w:val="0080323F"/>
    <w:rsid w:val="008047F4"/>
    <w:rsid w:val="0080696E"/>
    <w:rsid w:val="008073E8"/>
    <w:rsid w:val="008076B3"/>
    <w:rsid w:val="00807D3C"/>
    <w:rsid w:val="00807EE6"/>
    <w:rsid w:val="008101EF"/>
    <w:rsid w:val="008111DF"/>
    <w:rsid w:val="00812854"/>
    <w:rsid w:val="00812BFC"/>
    <w:rsid w:val="008143B3"/>
    <w:rsid w:val="008148EC"/>
    <w:rsid w:val="00815A2A"/>
    <w:rsid w:val="00817524"/>
    <w:rsid w:val="0082011B"/>
    <w:rsid w:val="008204BA"/>
    <w:rsid w:val="0082071E"/>
    <w:rsid w:val="0082077A"/>
    <w:rsid w:val="008211C8"/>
    <w:rsid w:val="00821BE9"/>
    <w:rsid w:val="008224FC"/>
    <w:rsid w:val="00823A0C"/>
    <w:rsid w:val="00825632"/>
    <w:rsid w:val="00826283"/>
    <w:rsid w:val="00826C3D"/>
    <w:rsid w:val="00826D9C"/>
    <w:rsid w:val="008274AF"/>
    <w:rsid w:val="00827F11"/>
    <w:rsid w:val="00831840"/>
    <w:rsid w:val="008324C4"/>
    <w:rsid w:val="00832A4F"/>
    <w:rsid w:val="00832FB6"/>
    <w:rsid w:val="00833510"/>
    <w:rsid w:val="008338F6"/>
    <w:rsid w:val="00833C73"/>
    <w:rsid w:val="00833DD8"/>
    <w:rsid w:val="008352B6"/>
    <w:rsid w:val="0083595A"/>
    <w:rsid w:val="00835DEB"/>
    <w:rsid w:val="008377AF"/>
    <w:rsid w:val="008377E9"/>
    <w:rsid w:val="00840015"/>
    <w:rsid w:val="00840184"/>
    <w:rsid w:val="00840DA1"/>
    <w:rsid w:val="00840DFD"/>
    <w:rsid w:val="0084422B"/>
    <w:rsid w:val="00844414"/>
    <w:rsid w:val="00845416"/>
    <w:rsid w:val="00846331"/>
    <w:rsid w:val="008477DB"/>
    <w:rsid w:val="00847CC6"/>
    <w:rsid w:val="0085017F"/>
    <w:rsid w:val="00851CED"/>
    <w:rsid w:val="008538CC"/>
    <w:rsid w:val="00854A81"/>
    <w:rsid w:val="00854AF8"/>
    <w:rsid w:val="008555EB"/>
    <w:rsid w:val="0085710F"/>
    <w:rsid w:val="008577FD"/>
    <w:rsid w:val="008603F6"/>
    <w:rsid w:val="00860919"/>
    <w:rsid w:val="00860CDE"/>
    <w:rsid w:val="00861634"/>
    <w:rsid w:val="00862EF7"/>
    <w:rsid w:val="00863124"/>
    <w:rsid w:val="008655B4"/>
    <w:rsid w:val="00865EA3"/>
    <w:rsid w:val="00867172"/>
    <w:rsid w:val="00870452"/>
    <w:rsid w:val="00871EC4"/>
    <w:rsid w:val="00872088"/>
    <w:rsid w:val="00872A92"/>
    <w:rsid w:val="00872D52"/>
    <w:rsid w:val="00873104"/>
    <w:rsid w:val="008735B0"/>
    <w:rsid w:val="008741BD"/>
    <w:rsid w:val="0087423A"/>
    <w:rsid w:val="00875307"/>
    <w:rsid w:val="00875799"/>
    <w:rsid w:val="00875916"/>
    <w:rsid w:val="008764B6"/>
    <w:rsid w:val="00877249"/>
    <w:rsid w:val="0087766D"/>
    <w:rsid w:val="00877C86"/>
    <w:rsid w:val="00881CB2"/>
    <w:rsid w:val="0088231B"/>
    <w:rsid w:val="00882A91"/>
    <w:rsid w:val="00882EEB"/>
    <w:rsid w:val="00883A4F"/>
    <w:rsid w:val="00884244"/>
    <w:rsid w:val="00885342"/>
    <w:rsid w:val="00887768"/>
    <w:rsid w:val="008901C1"/>
    <w:rsid w:val="00890D27"/>
    <w:rsid w:val="00892653"/>
    <w:rsid w:val="00892A7F"/>
    <w:rsid w:val="00892F1D"/>
    <w:rsid w:val="00893AE3"/>
    <w:rsid w:val="00893BFC"/>
    <w:rsid w:val="00895588"/>
    <w:rsid w:val="008962E6"/>
    <w:rsid w:val="00896FBB"/>
    <w:rsid w:val="0089735E"/>
    <w:rsid w:val="008977A9"/>
    <w:rsid w:val="00897C63"/>
    <w:rsid w:val="008A0267"/>
    <w:rsid w:val="008A0818"/>
    <w:rsid w:val="008A0DBF"/>
    <w:rsid w:val="008A25A4"/>
    <w:rsid w:val="008A3197"/>
    <w:rsid w:val="008A322D"/>
    <w:rsid w:val="008A38D0"/>
    <w:rsid w:val="008A3F67"/>
    <w:rsid w:val="008A66AE"/>
    <w:rsid w:val="008A6ACB"/>
    <w:rsid w:val="008A71AF"/>
    <w:rsid w:val="008A75A6"/>
    <w:rsid w:val="008B0BEF"/>
    <w:rsid w:val="008B0E1A"/>
    <w:rsid w:val="008B0FFF"/>
    <w:rsid w:val="008B10D5"/>
    <w:rsid w:val="008B1FBE"/>
    <w:rsid w:val="008B254D"/>
    <w:rsid w:val="008B33EE"/>
    <w:rsid w:val="008B351B"/>
    <w:rsid w:val="008B39BE"/>
    <w:rsid w:val="008B4E2C"/>
    <w:rsid w:val="008C0D59"/>
    <w:rsid w:val="008C1661"/>
    <w:rsid w:val="008C171A"/>
    <w:rsid w:val="008C20A7"/>
    <w:rsid w:val="008C2664"/>
    <w:rsid w:val="008C27E1"/>
    <w:rsid w:val="008C4E71"/>
    <w:rsid w:val="008C53C6"/>
    <w:rsid w:val="008C6443"/>
    <w:rsid w:val="008C70DC"/>
    <w:rsid w:val="008D15EE"/>
    <w:rsid w:val="008D16D5"/>
    <w:rsid w:val="008D1B47"/>
    <w:rsid w:val="008D1C87"/>
    <w:rsid w:val="008D47D9"/>
    <w:rsid w:val="008D4A26"/>
    <w:rsid w:val="008D5888"/>
    <w:rsid w:val="008D60DA"/>
    <w:rsid w:val="008D69A4"/>
    <w:rsid w:val="008D7B22"/>
    <w:rsid w:val="008E1B7A"/>
    <w:rsid w:val="008E25C6"/>
    <w:rsid w:val="008E3C74"/>
    <w:rsid w:val="008E3DA1"/>
    <w:rsid w:val="008E48C8"/>
    <w:rsid w:val="008E5ED8"/>
    <w:rsid w:val="008E7ACB"/>
    <w:rsid w:val="008F207C"/>
    <w:rsid w:val="008F21C4"/>
    <w:rsid w:val="008F2F1B"/>
    <w:rsid w:val="008F31A2"/>
    <w:rsid w:val="008F4013"/>
    <w:rsid w:val="008F53FF"/>
    <w:rsid w:val="008F7755"/>
    <w:rsid w:val="008F7BAF"/>
    <w:rsid w:val="009004E7"/>
    <w:rsid w:val="00900DFD"/>
    <w:rsid w:val="0090130E"/>
    <w:rsid w:val="00901C76"/>
    <w:rsid w:val="00901CE8"/>
    <w:rsid w:val="00901FC4"/>
    <w:rsid w:val="00902265"/>
    <w:rsid w:val="00902CFD"/>
    <w:rsid w:val="00904C1C"/>
    <w:rsid w:val="00904E99"/>
    <w:rsid w:val="0090546D"/>
    <w:rsid w:val="00905E9E"/>
    <w:rsid w:val="0090651E"/>
    <w:rsid w:val="009070E3"/>
    <w:rsid w:val="009125BB"/>
    <w:rsid w:val="009144FE"/>
    <w:rsid w:val="009145F4"/>
    <w:rsid w:val="00915130"/>
    <w:rsid w:val="009153FE"/>
    <w:rsid w:val="00915A38"/>
    <w:rsid w:val="00916538"/>
    <w:rsid w:val="0092068E"/>
    <w:rsid w:val="0092094D"/>
    <w:rsid w:val="00920AB0"/>
    <w:rsid w:val="00921055"/>
    <w:rsid w:val="009219A7"/>
    <w:rsid w:val="0092325A"/>
    <w:rsid w:val="0092341D"/>
    <w:rsid w:val="009234FF"/>
    <w:rsid w:val="00923C2E"/>
    <w:rsid w:val="009266B7"/>
    <w:rsid w:val="00926E41"/>
    <w:rsid w:val="00927153"/>
    <w:rsid w:val="0093043B"/>
    <w:rsid w:val="00930A45"/>
    <w:rsid w:val="009312C3"/>
    <w:rsid w:val="009324A5"/>
    <w:rsid w:val="009345C4"/>
    <w:rsid w:val="00934947"/>
    <w:rsid w:val="00934D1B"/>
    <w:rsid w:val="00935893"/>
    <w:rsid w:val="009374D1"/>
    <w:rsid w:val="009402F6"/>
    <w:rsid w:val="009407F6"/>
    <w:rsid w:val="00940F77"/>
    <w:rsid w:val="009421F5"/>
    <w:rsid w:val="00942A33"/>
    <w:rsid w:val="0094326A"/>
    <w:rsid w:val="009432F6"/>
    <w:rsid w:val="009433D4"/>
    <w:rsid w:val="00943EBD"/>
    <w:rsid w:val="0094472D"/>
    <w:rsid w:val="009447B1"/>
    <w:rsid w:val="00944DB8"/>
    <w:rsid w:val="009470A9"/>
    <w:rsid w:val="00950AEA"/>
    <w:rsid w:val="009532A7"/>
    <w:rsid w:val="00953846"/>
    <w:rsid w:val="0095389E"/>
    <w:rsid w:val="00953C5B"/>
    <w:rsid w:val="009541D8"/>
    <w:rsid w:val="009554CF"/>
    <w:rsid w:val="00955CDB"/>
    <w:rsid w:val="00956014"/>
    <w:rsid w:val="00956DBB"/>
    <w:rsid w:val="0095761B"/>
    <w:rsid w:val="00957F9F"/>
    <w:rsid w:val="0096044C"/>
    <w:rsid w:val="00960A26"/>
    <w:rsid w:val="00961753"/>
    <w:rsid w:val="00964526"/>
    <w:rsid w:val="00964863"/>
    <w:rsid w:val="00965058"/>
    <w:rsid w:val="00965D3D"/>
    <w:rsid w:val="00971177"/>
    <w:rsid w:val="009715EC"/>
    <w:rsid w:val="0097191A"/>
    <w:rsid w:val="009724C3"/>
    <w:rsid w:val="009744AB"/>
    <w:rsid w:val="00974600"/>
    <w:rsid w:val="00976332"/>
    <w:rsid w:val="009763AA"/>
    <w:rsid w:val="00981B7C"/>
    <w:rsid w:val="00981C6A"/>
    <w:rsid w:val="0098286F"/>
    <w:rsid w:val="009828C8"/>
    <w:rsid w:val="009828E3"/>
    <w:rsid w:val="00982E59"/>
    <w:rsid w:val="00983D95"/>
    <w:rsid w:val="00984918"/>
    <w:rsid w:val="0098543F"/>
    <w:rsid w:val="00985581"/>
    <w:rsid w:val="009855E3"/>
    <w:rsid w:val="00985EC3"/>
    <w:rsid w:val="00985F83"/>
    <w:rsid w:val="00987092"/>
    <w:rsid w:val="0099091D"/>
    <w:rsid w:val="00990BEE"/>
    <w:rsid w:val="00990ECE"/>
    <w:rsid w:val="009918B6"/>
    <w:rsid w:val="00991DEF"/>
    <w:rsid w:val="00992049"/>
    <w:rsid w:val="009944B9"/>
    <w:rsid w:val="00995807"/>
    <w:rsid w:val="00995D44"/>
    <w:rsid w:val="00996B3D"/>
    <w:rsid w:val="00996D0C"/>
    <w:rsid w:val="00997E9D"/>
    <w:rsid w:val="009A05F4"/>
    <w:rsid w:val="009A0FC7"/>
    <w:rsid w:val="009A1459"/>
    <w:rsid w:val="009A51B5"/>
    <w:rsid w:val="009A6D18"/>
    <w:rsid w:val="009A6E2D"/>
    <w:rsid w:val="009A759A"/>
    <w:rsid w:val="009A7758"/>
    <w:rsid w:val="009A784A"/>
    <w:rsid w:val="009A794E"/>
    <w:rsid w:val="009A7F58"/>
    <w:rsid w:val="009B047F"/>
    <w:rsid w:val="009B0B88"/>
    <w:rsid w:val="009B13DE"/>
    <w:rsid w:val="009B1578"/>
    <w:rsid w:val="009B2502"/>
    <w:rsid w:val="009B2CB8"/>
    <w:rsid w:val="009B32E9"/>
    <w:rsid w:val="009B380E"/>
    <w:rsid w:val="009B3883"/>
    <w:rsid w:val="009B456C"/>
    <w:rsid w:val="009B46DC"/>
    <w:rsid w:val="009B4875"/>
    <w:rsid w:val="009B5931"/>
    <w:rsid w:val="009B6607"/>
    <w:rsid w:val="009B67F6"/>
    <w:rsid w:val="009C1E9B"/>
    <w:rsid w:val="009C2220"/>
    <w:rsid w:val="009C2387"/>
    <w:rsid w:val="009C2D71"/>
    <w:rsid w:val="009C5525"/>
    <w:rsid w:val="009C5A65"/>
    <w:rsid w:val="009C71C6"/>
    <w:rsid w:val="009D0AFC"/>
    <w:rsid w:val="009D0C83"/>
    <w:rsid w:val="009D17B7"/>
    <w:rsid w:val="009D1C47"/>
    <w:rsid w:val="009D36E9"/>
    <w:rsid w:val="009D3D74"/>
    <w:rsid w:val="009D4FA8"/>
    <w:rsid w:val="009D56C0"/>
    <w:rsid w:val="009D5E19"/>
    <w:rsid w:val="009D6DD7"/>
    <w:rsid w:val="009D70F5"/>
    <w:rsid w:val="009D799A"/>
    <w:rsid w:val="009E0E69"/>
    <w:rsid w:val="009E1945"/>
    <w:rsid w:val="009E351B"/>
    <w:rsid w:val="009E56AD"/>
    <w:rsid w:val="009E5BFF"/>
    <w:rsid w:val="009E62E1"/>
    <w:rsid w:val="009E6AE4"/>
    <w:rsid w:val="009E76FA"/>
    <w:rsid w:val="009E7A08"/>
    <w:rsid w:val="009E7C40"/>
    <w:rsid w:val="009F0BF7"/>
    <w:rsid w:val="009F0C0F"/>
    <w:rsid w:val="009F1F08"/>
    <w:rsid w:val="009F215A"/>
    <w:rsid w:val="009F3947"/>
    <w:rsid w:val="009F4318"/>
    <w:rsid w:val="009F4F63"/>
    <w:rsid w:val="009F6873"/>
    <w:rsid w:val="009F6DD5"/>
    <w:rsid w:val="009F7227"/>
    <w:rsid w:val="009F7976"/>
    <w:rsid w:val="00A0030E"/>
    <w:rsid w:val="00A0185E"/>
    <w:rsid w:val="00A01EE0"/>
    <w:rsid w:val="00A01FAB"/>
    <w:rsid w:val="00A020CA"/>
    <w:rsid w:val="00A0233B"/>
    <w:rsid w:val="00A039AB"/>
    <w:rsid w:val="00A05751"/>
    <w:rsid w:val="00A06E72"/>
    <w:rsid w:val="00A0709C"/>
    <w:rsid w:val="00A07E05"/>
    <w:rsid w:val="00A107E9"/>
    <w:rsid w:val="00A1108F"/>
    <w:rsid w:val="00A13921"/>
    <w:rsid w:val="00A13DDE"/>
    <w:rsid w:val="00A14538"/>
    <w:rsid w:val="00A14628"/>
    <w:rsid w:val="00A150B1"/>
    <w:rsid w:val="00A15967"/>
    <w:rsid w:val="00A177B2"/>
    <w:rsid w:val="00A201F1"/>
    <w:rsid w:val="00A20C3A"/>
    <w:rsid w:val="00A21615"/>
    <w:rsid w:val="00A24661"/>
    <w:rsid w:val="00A25D31"/>
    <w:rsid w:val="00A25F24"/>
    <w:rsid w:val="00A26F03"/>
    <w:rsid w:val="00A26F37"/>
    <w:rsid w:val="00A27921"/>
    <w:rsid w:val="00A30A2A"/>
    <w:rsid w:val="00A310F3"/>
    <w:rsid w:val="00A31720"/>
    <w:rsid w:val="00A32387"/>
    <w:rsid w:val="00A340C6"/>
    <w:rsid w:val="00A3481D"/>
    <w:rsid w:val="00A356EB"/>
    <w:rsid w:val="00A359C8"/>
    <w:rsid w:val="00A35F61"/>
    <w:rsid w:val="00A37378"/>
    <w:rsid w:val="00A412F9"/>
    <w:rsid w:val="00A420D2"/>
    <w:rsid w:val="00A456E0"/>
    <w:rsid w:val="00A500D9"/>
    <w:rsid w:val="00A51570"/>
    <w:rsid w:val="00A520FC"/>
    <w:rsid w:val="00A528ED"/>
    <w:rsid w:val="00A529CF"/>
    <w:rsid w:val="00A52E19"/>
    <w:rsid w:val="00A5564F"/>
    <w:rsid w:val="00A55D51"/>
    <w:rsid w:val="00A56CFD"/>
    <w:rsid w:val="00A57C39"/>
    <w:rsid w:val="00A6011B"/>
    <w:rsid w:val="00A61406"/>
    <w:rsid w:val="00A628B9"/>
    <w:rsid w:val="00A632BF"/>
    <w:rsid w:val="00A63F9B"/>
    <w:rsid w:val="00A64D7C"/>
    <w:rsid w:val="00A65159"/>
    <w:rsid w:val="00A655C9"/>
    <w:rsid w:val="00A65615"/>
    <w:rsid w:val="00A672B7"/>
    <w:rsid w:val="00A67BF1"/>
    <w:rsid w:val="00A712B5"/>
    <w:rsid w:val="00A71DB2"/>
    <w:rsid w:val="00A72541"/>
    <w:rsid w:val="00A757A9"/>
    <w:rsid w:val="00A75C5C"/>
    <w:rsid w:val="00A77148"/>
    <w:rsid w:val="00A7722B"/>
    <w:rsid w:val="00A808DA"/>
    <w:rsid w:val="00A8090C"/>
    <w:rsid w:val="00A84420"/>
    <w:rsid w:val="00A8686F"/>
    <w:rsid w:val="00A9006E"/>
    <w:rsid w:val="00A900CE"/>
    <w:rsid w:val="00A9162D"/>
    <w:rsid w:val="00A94C5A"/>
    <w:rsid w:val="00A95A10"/>
    <w:rsid w:val="00A96F52"/>
    <w:rsid w:val="00A97E91"/>
    <w:rsid w:val="00AA2703"/>
    <w:rsid w:val="00AA2C05"/>
    <w:rsid w:val="00AA3224"/>
    <w:rsid w:val="00AA3A6F"/>
    <w:rsid w:val="00AA3AA3"/>
    <w:rsid w:val="00AA3E76"/>
    <w:rsid w:val="00AA48FF"/>
    <w:rsid w:val="00AA5BEA"/>
    <w:rsid w:val="00AA6F94"/>
    <w:rsid w:val="00AA7EAA"/>
    <w:rsid w:val="00AB17B5"/>
    <w:rsid w:val="00AB21CA"/>
    <w:rsid w:val="00AB2276"/>
    <w:rsid w:val="00AB27C1"/>
    <w:rsid w:val="00AB35FC"/>
    <w:rsid w:val="00AB3927"/>
    <w:rsid w:val="00AB3A32"/>
    <w:rsid w:val="00AB411D"/>
    <w:rsid w:val="00AB43F7"/>
    <w:rsid w:val="00AB5D08"/>
    <w:rsid w:val="00AB6B7C"/>
    <w:rsid w:val="00AB6E1A"/>
    <w:rsid w:val="00AB7FD3"/>
    <w:rsid w:val="00AC19DA"/>
    <w:rsid w:val="00AC41CB"/>
    <w:rsid w:val="00AC5748"/>
    <w:rsid w:val="00AC5A24"/>
    <w:rsid w:val="00AC60C2"/>
    <w:rsid w:val="00AC7B07"/>
    <w:rsid w:val="00AD4417"/>
    <w:rsid w:val="00AD5CAB"/>
    <w:rsid w:val="00AD5D26"/>
    <w:rsid w:val="00AD65A4"/>
    <w:rsid w:val="00AD7B29"/>
    <w:rsid w:val="00AE0AE7"/>
    <w:rsid w:val="00AE0D18"/>
    <w:rsid w:val="00AE22F7"/>
    <w:rsid w:val="00AE3580"/>
    <w:rsid w:val="00AE39F8"/>
    <w:rsid w:val="00AE45DD"/>
    <w:rsid w:val="00AE569A"/>
    <w:rsid w:val="00AE5F1A"/>
    <w:rsid w:val="00AE6ECE"/>
    <w:rsid w:val="00AE7AD4"/>
    <w:rsid w:val="00AF1EDA"/>
    <w:rsid w:val="00AF2B28"/>
    <w:rsid w:val="00AF57B1"/>
    <w:rsid w:val="00AF6D13"/>
    <w:rsid w:val="00AF6F08"/>
    <w:rsid w:val="00B00B74"/>
    <w:rsid w:val="00B01697"/>
    <w:rsid w:val="00B022AA"/>
    <w:rsid w:val="00B044B7"/>
    <w:rsid w:val="00B061C8"/>
    <w:rsid w:val="00B06B90"/>
    <w:rsid w:val="00B1021D"/>
    <w:rsid w:val="00B10CBA"/>
    <w:rsid w:val="00B110D4"/>
    <w:rsid w:val="00B12814"/>
    <w:rsid w:val="00B12CB4"/>
    <w:rsid w:val="00B14331"/>
    <w:rsid w:val="00B176DE"/>
    <w:rsid w:val="00B2019F"/>
    <w:rsid w:val="00B207EB"/>
    <w:rsid w:val="00B2085A"/>
    <w:rsid w:val="00B213EA"/>
    <w:rsid w:val="00B21654"/>
    <w:rsid w:val="00B226D3"/>
    <w:rsid w:val="00B2279B"/>
    <w:rsid w:val="00B23EFC"/>
    <w:rsid w:val="00B23F27"/>
    <w:rsid w:val="00B248A1"/>
    <w:rsid w:val="00B248BD"/>
    <w:rsid w:val="00B258DF"/>
    <w:rsid w:val="00B30C34"/>
    <w:rsid w:val="00B31AE1"/>
    <w:rsid w:val="00B31BC7"/>
    <w:rsid w:val="00B32155"/>
    <w:rsid w:val="00B32389"/>
    <w:rsid w:val="00B32CFC"/>
    <w:rsid w:val="00B33F0E"/>
    <w:rsid w:val="00B341C4"/>
    <w:rsid w:val="00B372F0"/>
    <w:rsid w:val="00B37C52"/>
    <w:rsid w:val="00B37EED"/>
    <w:rsid w:val="00B40E4A"/>
    <w:rsid w:val="00B41091"/>
    <w:rsid w:val="00B41CF5"/>
    <w:rsid w:val="00B41F2A"/>
    <w:rsid w:val="00B43200"/>
    <w:rsid w:val="00B43BA0"/>
    <w:rsid w:val="00B447A8"/>
    <w:rsid w:val="00B456D2"/>
    <w:rsid w:val="00B45905"/>
    <w:rsid w:val="00B462A8"/>
    <w:rsid w:val="00B464D7"/>
    <w:rsid w:val="00B4751A"/>
    <w:rsid w:val="00B47AB3"/>
    <w:rsid w:val="00B47E55"/>
    <w:rsid w:val="00B52568"/>
    <w:rsid w:val="00B527B9"/>
    <w:rsid w:val="00B52FA1"/>
    <w:rsid w:val="00B54E7A"/>
    <w:rsid w:val="00B55117"/>
    <w:rsid w:val="00B5579E"/>
    <w:rsid w:val="00B55BB6"/>
    <w:rsid w:val="00B57EE4"/>
    <w:rsid w:val="00B6008C"/>
    <w:rsid w:val="00B6337E"/>
    <w:rsid w:val="00B63512"/>
    <w:rsid w:val="00B6373D"/>
    <w:rsid w:val="00B63952"/>
    <w:rsid w:val="00B6485A"/>
    <w:rsid w:val="00B64B9E"/>
    <w:rsid w:val="00B65231"/>
    <w:rsid w:val="00B658E0"/>
    <w:rsid w:val="00B70689"/>
    <w:rsid w:val="00B70B93"/>
    <w:rsid w:val="00B7118D"/>
    <w:rsid w:val="00B71A49"/>
    <w:rsid w:val="00B720A4"/>
    <w:rsid w:val="00B720DB"/>
    <w:rsid w:val="00B7352F"/>
    <w:rsid w:val="00B73C88"/>
    <w:rsid w:val="00B74845"/>
    <w:rsid w:val="00B75203"/>
    <w:rsid w:val="00B753CB"/>
    <w:rsid w:val="00B754F7"/>
    <w:rsid w:val="00B75D55"/>
    <w:rsid w:val="00B80265"/>
    <w:rsid w:val="00B81BEB"/>
    <w:rsid w:val="00B81D9F"/>
    <w:rsid w:val="00B82A6D"/>
    <w:rsid w:val="00B83070"/>
    <w:rsid w:val="00B83224"/>
    <w:rsid w:val="00B8371E"/>
    <w:rsid w:val="00B845BD"/>
    <w:rsid w:val="00B84D87"/>
    <w:rsid w:val="00B85C05"/>
    <w:rsid w:val="00B85D93"/>
    <w:rsid w:val="00B8629E"/>
    <w:rsid w:val="00B865F4"/>
    <w:rsid w:val="00B93405"/>
    <w:rsid w:val="00B93BE2"/>
    <w:rsid w:val="00B93FDB"/>
    <w:rsid w:val="00B95E71"/>
    <w:rsid w:val="00B966FD"/>
    <w:rsid w:val="00B97109"/>
    <w:rsid w:val="00B97BAE"/>
    <w:rsid w:val="00B97E0D"/>
    <w:rsid w:val="00BA23E6"/>
    <w:rsid w:val="00BA3ABC"/>
    <w:rsid w:val="00BA3CE0"/>
    <w:rsid w:val="00BA406D"/>
    <w:rsid w:val="00BA5DFC"/>
    <w:rsid w:val="00BA6675"/>
    <w:rsid w:val="00BA7B9B"/>
    <w:rsid w:val="00BB0180"/>
    <w:rsid w:val="00BB0211"/>
    <w:rsid w:val="00BB036F"/>
    <w:rsid w:val="00BB092D"/>
    <w:rsid w:val="00BB19BD"/>
    <w:rsid w:val="00BB1C22"/>
    <w:rsid w:val="00BB63AB"/>
    <w:rsid w:val="00BC0EED"/>
    <w:rsid w:val="00BC1680"/>
    <w:rsid w:val="00BC1C52"/>
    <w:rsid w:val="00BC1D73"/>
    <w:rsid w:val="00BC4D0C"/>
    <w:rsid w:val="00BC5DF3"/>
    <w:rsid w:val="00BC7E76"/>
    <w:rsid w:val="00BD01B8"/>
    <w:rsid w:val="00BD18CD"/>
    <w:rsid w:val="00BD26B1"/>
    <w:rsid w:val="00BD2A56"/>
    <w:rsid w:val="00BD2E8A"/>
    <w:rsid w:val="00BD38E8"/>
    <w:rsid w:val="00BD3B1D"/>
    <w:rsid w:val="00BD41D7"/>
    <w:rsid w:val="00BD70D8"/>
    <w:rsid w:val="00BD71FC"/>
    <w:rsid w:val="00BE01DF"/>
    <w:rsid w:val="00BE100B"/>
    <w:rsid w:val="00BE108A"/>
    <w:rsid w:val="00BE130F"/>
    <w:rsid w:val="00BE2F59"/>
    <w:rsid w:val="00BE32AA"/>
    <w:rsid w:val="00BE5D09"/>
    <w:rsid w:val="00BE635D"/>
    <w:rsid w:val="00BE76F8"/>
    <w:rsid w:val="00BF0C6C"/>
    <w:rsid w:val="00BF1109"/>
    <w:rsid w:val="00BF37F8"/>
    <w:rsid w:val="00BF4784"/>
    <w:rsid w:val="00BF4B54"/>
    <w:rsid w:val="00C01869"/>
    <w:rsid w:val="00C044ED"/>
    <w:rsid w:val="00C054C3"/>
    <w:rsid w:val="00C05FA7"/>
    <w:rsid w:val="00C07DBE"/>
    <w:rsid w:val="00C101B6"/>
    <w:rsid w:val="00C10684"/>
    <w:rsid w:val="00C1088C"/>
    <w:rsid w:val="00C10D80"/>
    <w:rsid w:val="00C11CFC"/>
    <w:rsid w:val="00C12346"/>
    <w:rsid w:val="00C1259F"/>
    <w:rsid w:val="00C132B9"/>
    <w:rsid w:val="00C14322"/>
    <w:rsid w:val="00C14336"/>
    <w:rsid w:val="00C1466B"/>
    <w:rsid w:val="00C1474D"/>
    <w:rsid w:val="00C14A88"/>
    <w:rsid w:val="00C15006"/>
    <w:rsid w:val="00C15166"/>
    <w:rsid w:val="00C16F22"/>
    <w:rsid w:val="00C20994"/>
    <w:rsid w:val="00C20C2F"/>
    <w:rsid w:val="00C20C52"/>
    <w:rsid w:val="00C21EB1"/>
    <w:rsid w:val="00C221E7"/>
    <w:rsid w:val="00C22692"/>
    <w:rsid w:val="00C23380"/>
    <w:rsid w:val="00C23CA4"/>
    <w:rsid w:val="00C23FA3"/>
    <w:rsid w:val="00C250D1"/>
    <w:rsid w:val="00C2681A"/>
    <w:rsid w:val="00C27722"/>
    <w:rsid w:val="00C27D2B"/>
    <w:rsid w:val="00C30203"/>
    <w:rsid w:val="00C31782"/>
    <w:rsid w:val="00C3253F"/>
    <w:rsid w:val="00C336DB"/>
    <w:rsid w:val="00C35F33"/>
    <w:rsid w:val="00C3642B"/>
    <w:rsid w:val="00C36476"/>
    <w:rsid w:val="00C37DF4"/>
    <w:rsid w:val="00C37EB8"/>
    <w:rsid w:val="00C37FB6"/>
    <w:rsid w:val="00C40AC7"/>
    <w:rsid w:val="00C40AC9"/>
    <w:rsid w:val="00C4125F"/>
    <w:rsid w:val="00C414C3"/>
    <w:rsid w:val="00C43371"/>
    <w:rsid w:val="00C43C0C"/>
    <w:rsid w:val="00C44A9B"/>
    <w:rsid w:val="00C44E52"/>
    <w:rsid w:val="00C44F5B"/>
    <w:rsid w:val="00C47F42"/>
    <w:rsid w:val="00C50258"/>
    <w:rsid w:val="00C50C40"/>
    <w:rsid w:val="00C513F0"/>
    <w:rsid w:val="00C51570"/>
    <w:rsid w:val="00C51B4C"/>
    <w:rsid w:val="00C523AF"/>
    <w:rsid w:val="00C5499E"/>
    <w:rsid w:val="00C55105"/>
    <w:rsid w:val="00C55123"/>
    <w:rsid w:val="00C5627A"/>
    <w:rsid w:val="00C567EB"/>
    <w:rsid w:val="00C57328"/>
    <w:rsid w:val="00C60822"/>
    <w:rsid w:val="00C60933"/>
    <w:rsid w:val="00C612AC"/>
    <w:rsid w:val="00C61711"/>
    <w:rsid w:val="00C61D88"/>
    <w:rsid w:val="00C6270A"/>
    <w:rsid w:val="00C63027"/>
    <w:rsid w:val="00C64BA7"/>
    <w:rsid w:val="00C656F3"/>
    <w:rsid w:val="00C65ACB"/>
    <w:rsid w:val="00C65D0B"/>
    <w:rsid w:val="00C67CEE"/>
    <w:rsid w:val="00C67E99"/>
    <w:rsid w:val="00C70414"/>
    <w:rsid w:val="00C7169B"/>
    <w:rsid w:val="00C72151"/>
    <w:rsid w:val="00C72C02"/>
    <w:rsid w:val="00C73FFE"/>
    <w:rsid w:val="00C7562B"/>
    <w:rsid w:val="00C75A7C"/>
    <w:rsid w:val="00C76318"/>
    <w:rsid w:val="00C77A2A"/>
    <w:rsid w:val="00C80A37"/>
    <w:rsid w:val="00C80B21"/>
    <w:rsid w:val="00C823CE"/>
    <w:rsid w:val="00C82E90"/>
    <w:rsid w:val="00C83250"/>
    <w:rsid w:val="00C83783"/>
    <w:rsid w:val="00C83C2A"/>
    <w:rsid w:val="00C84049"/>
    <w:rsid w:val="00C8489E"/>
    <w:rsid w:val="00C84EFE"/>
    <w:rsid w:val="00C8510B"/>
    <w:rsid w:val="00C859D4"/>
    <w:rsid w:val="00C86564"/>
    <w:rsid w:val="00C8770A"/>
    <w:rsid w:val="00C87F6B"/>
    <w:rsid w:val="00C90571"/>
    <w:rsid w:val="00C9263A"/>
    <w:rsid w:val="00C92C23"/>
    <w:rsid w:val="00C9341A"/>
    <w:rsid w:val="00C94E55"/>
    <w:rsid w:val="00C94FAD"/>
    <w:rsid w:val="00C9529D"/>
    <w:rsid w:val="00C95E02"/>
    <w:rsid w:val="00C96526"/>
    <w:rsid w:val="00C97154"/>
    <w:rsid w:val="00CA07CC"/>
    <w:rsid w:val="00CA2AA8"/>
    <w:rsid w:val="00CA394F"/>
    <w:rsid w:val="00CA480B"/>
    <w:rsid w:val="00CA5E29"/>
    <w:rsid w:val="00CA6206"/>
    <w:rsid w:val="00CA70B9"/>
    <w:rsid w:val="00CA7243"/>
    <w:rsid w:val="00CB119C"/>
    <w:rsid w:val="00CB1987"/>
    <w:rsid w:val="00CB1E52"/>
    <w:rsid w:val="00CB212F"/>
    <w:rsid w:val="00CB2E53"/>
    <w:rsid w:val="00CB453F"/>
    <w:rsid w:val="00CB4B57"/>
    <w:rsid w:val="00CB4F20"/>
    <w:rsid w:val="00CB5117"/>
    <w:rsid w:val="00CB5CFE"/>
    <w:rsid w:val="00CB62AF"/>
    <w:rsid w:val="00CB6357"/>
    <w:rsid w:val="00CB6A92"/>
    <w:rsid w:val="00CC00DC"/>
    <w:rsid w:val="00CC0DD3"/>
    <w:rsid w:val="00CC179A"/>
    <w:rsid w:val="00CC1A55"/>
    <w:rsid w:val="00CC2589"/>
    <w:rsid w:val="00CC2753"/>
    <w:rsid w:val="00CC3383"/>
    <w:rsid w:val="00CC37FA"/>
    <w:rsid w:val="00CC3C40"/>
    <w:rsid w:val="00CC4F30"/>
    <w:rsid w:val="00CC5060"/>
    <w:rsid w:val="00CC5F88"/>
    <w:rsid w:val="00CC67C7"/>
    <w:rsid w:val="00CC69C4"/>
    <w:rsid w:val="00CC6C6A"/>
    <w:rsid w:val="00CC75F5"/>
    <w:rsid w:val="00CC7C4E"/>
    <w:rsid w:val="00CD0393"/>
    <w:rsid w:val="00CD10AD"/>
    <w:rsid w:val="00CD4813"/>
    <w:rsid w:val="00CD4913"/>
    <w:rsid w:val="00CD580B"/>
    <w:rsid w:val="00CD58B5"/>
    <w:rsid w:val="00CD62B3"/>
    <w:rsid w:val="00CD7776"/>
    <w:rsid w:val="00CE1D82"/>
    <w:rsid w:val="00CE1F8D"/>
    <w:rsid w:val="00CE280B"/>
    <w:rsid w:val="00CE3F52"/>
    <w:rsid w:val="00CE4531"/>
    <w:rsid w:val="00CE5894"/>
    <w:rsid w:val="00CE76F5"/>
    <w:rsid w:val="00CE7D4F"/>
    <w:rsid w:val="00CF08DC"/>
    <w:rsid w:val="00CF1DF0"/>
    <w:rsid w:val="00CF2373"/>
    <w:rsid w:val="00CF414C"/>
    <w:rsid w:val="00CF5087"/>
    <w:rsid w:val="00CF563F"/>
    <w:rsid w:val="00CF5AA6"/>
    <w:rsid w:val="00CF5B04"/>
    <w:rsid w:val="00CF5DDE"/>
    <w:rsid w:val="00CF7054"/>
    <w:rsid w:val="00D00457"/>
    <w:rsid w:val="00D01990"/>
    <w:rsid w:val="00D01CF1"/>
    <w:rsid w:val="00D01EC8"/>
    <w:rsid w:val="00D02479"/>
    <w:rsid w:val="00D04175"/>
    <w:rsid w:val="00D0485B"/>
    <w:rsid w:val="00D048E2"/>
    <w:rsid w:val="00D0496F"/>
    <w:rsid w:val="00D057E4"/>
    <w:rsid w:val="00D05B94"/>
    <w:rsid w:val="00D102E3"/>
    <w:rsid w:val="00D11478"/>
    <w:rsid w:val="00D11D8E"/>
    <w:rsid w:val="00D13363"/>
    <w:rsid w:val="00D14398"/>
    <w:rsid w:val="00D15917"/>
    <w:rsid w:val="00D16DBD"/>
    <w:rsid w:val="00D17869"/>
    <w:rsid w:val="00D17E1D"/>
    <w:rsid w:val="00D17EBC"/>
    <w:rsid w:val="00D20BE0"/>
    <w:rsid w:val="00D22358"/>
    <w:rsid w:val="00D22517"/>
    <w:rsid w:val="00D2251D"/>
    <w:rsid w:val="00D2337F"/>
    <w:rsid w:val="00D23DB6"/>
    <w:rsid w:val="00D241E8"/>
    <w:rsid w:val="00D2428A"/>
    <w:rsid w:val="00D24348"/>
    <w:rsid w:val="00D25361"/>
    <w:rsid w:val="00D2573A"/>
    <w:rsid w:val="00D2643B"/>
    <w:rsid w:val="00D2734C"/>
    <w:rsid w:val="00D30372"/>
    <w:rsid w:val="00D311E1"/>
    <w:rsid w:val="00D31E98"/>
    <w:rsid w:val="00D338B6"/>
    <w:rsid w:val="00D35724"/>
    <w:rsid w:val="00D368CC"/>
    <w:rsid w:val="00D36CE9"/>
    <w:rsid w:val="00D371EA"/>
    <w:rsid w:val="00D374F3"/>
    <w:rsid w:val="00D37FD5"/>
    <w:rsid w:val="00D40215"/>
    <w:rsid w:val="00D40B57"/>
    <w:rsid w:val="00D4102A"/>
    <w:rsid w:val="00D41230"/>
    <w:rsid w:val="00D434DA"/>
    <w:rsid w:val="00D43B2E"/>
    <w:rsid w:val="00D43E09"/>
    <w:rsid w:val="00D441E9"/>
    <w:rsid w:val="00D445E2"/>
    <w:rsid w:val="00D44EFC"/>
    <w:rsid w:val="00D46267"/>
    <w:rsid w:val="00D510BF"/>
    <w:rsid w:val="00D516E8"/>
    <w:rsid w:val="00D5199B"/>
    <w:rsid w:val="00D51E2C"/>
    <w:rsid w:val="00D51F6B"/>
    <w:rsid w:val="00D52296"/>
    <w:rsid w:val="00D53FDB"/>
    <w:rsid w:val="00D544D1"/>
    <w:rsid w:val="00D545EC"/>
    <w:rsid w:val="00D548D4"/>
    <w:rsid w:val="00D55853"/>
    <w:rsid w:val="00D55A04"/>
    <w:rsid w:val="00D569C0"/>
    <w:rsid w:val="00D5752E"/>
    <w:rsid w:val="00D57C2B"/>
    <w:rsid w:val="00D60C87"/>
    <w:rsid w:val="00D61304"/>
    <w:rsid w:val="00D61B1A"/>
    <w:rsid w:val="00D62637"/>
    <w:rsid w:val="00D62822"/>
    <w:rsid w:val="00D62CCD"/>
    <w:rsid w:val="00D6394A"/>
    <w:rsid w:val="00D63B51"/>
    <w:rsid w:val="00D63DE6"/>
    <w:rsid w:val="00D6459A"/>
    <w:rsid w:val="00D64A5A"/>
    <w:rsid w:val="00D65433"/>
    <w:rsid w:val="00D65EEF"/>
    <w:rsid w:val="00D70A3D"/>
    <w:rsid w:val="00D712DF"/>
    <w:rsid w:val="00D72963"/>
    <w:rsid w:val="00D7348F"/>
    <w:rsid w:val="00D7575F"/>
    <w:rsid w:val="00D76610"/>
    <w:rsid w:val="00D76A56"/>
    <w:rsid w:val="00D771BF"/>
    <w:rsid w:val="00D77612"/>
    <w:rsid w:val="00D8068A"/>
    <w:rsid w:val="00D80FEE"/>
    <w:rsid w:val="00D817BF"/>
    <w:rsid w:val="00D82640"/>
    <w:rsid w:val="00D827C0"/>
    <w:rsid w:val="00D82CEA"/>
    <w:rsid w:val="00D842E4"/>
    <w:rsid w:val="00D84DA7"/>
    <w:rsid w:val="00D87E8F"/>
    <w:rsid w:val="00D90998"/>
    <w:rsid w:val="00D909F6"/>
    <w:rsid w:val="00D969C0"/>
    <w:rsid w:val="00D9744A"/>
    <w:rsid w:val="00D9761F"/>
    <w:rsid w:val="00DA1457"/>
    <w:rsid w:val="00DA1933"/>
    <w:rsid w:val="00DA1A5C"/>
    <w:rsid w:val="00DA1BC1"/>
    <w:rsid w:val="00DA284C"/>
    <w:rsid w:val="00DA443A"/>
    <w:rsid w:val="00DA4820"/>
    <w:rsid w:val="00DA6E2B"/>
    <w:rsid w:val="00DB0510"/>
    <w:rsid w:val="00DB06C0"/>
    <w:rsid w:val="00DB0CD7"/>
    <w:rsid w:val="00DB165C"/>
    <w:rsid w:val="00DB218C"/>
    <w:rsid w:val="00DB21B9"/>
    <w:rsid w:val="00DB2566"/>
    <w:rsid w:val="00DB349F"/>
    <w:rsid w:val="00DB5ECE"/>
    <w:rsid w:val="00DB6638"/>
    <w:rsid w:val="00DB7FA2"/>
    <w:rsid w:val="00DC20A4"/>
    <w:rsid w:val="00DC2E0D"/>
    <w:rsid w:val="00DC2E4E"/>
    <w:rsid w:val="00DC3540"/>
    <w:rsid w:val="00DC4BEF"/>
    <w:rsid w:val="00DC5189"/>
    <w:rsid w:val="00DC5201"/>
    <w:rsid w:val="00DC5227"/>
    <w:rsid w:val="00DC57A6"/>
    <w:rsid w:val="00DC57B8"/>
    <w:rsid w:val="00DC5A3E"/>
    <w:rsid w:val="00DC62F5"/>
    <w:rsid w:val="00DC6506"/>
    <w:rsid w:val="00DC68AA"/>
    <w:rsid w:val="00DC68ED"/>
    <w:rsid w:val="00DC7151"/>
    <w:rsid w:val="00DC7593"/>
    <w:rsid w:val="00DD0214"/>
    <w:rsid w:val="00DD0474"/>
    <w:rsid w:val="00DD1283"/>
    <w:rsid w:val="00DD1438"/>
    <w:rsid w:val="00DD1919"/>
    <w:rsid w:val="00DD5161"/>
    <w:rsid w:val="00DD61F7"/>
    <w:rsid w:val="00DD744E"/>
    <w:rsid w:val="00DE00E4"/>
    <w:rsid w:val="00DE0CFC"/>
    <w:rsid w:val="00DE283E"/>
    <w:rsid w:val="00DE2E38"/>
    <w:rsid w:val="00DE3EE8"/>
    <w:rsid w:val="00DE40C6"/>
    <w:rsid w:val="00DE45DD"/>
    <w:rsid w:val="00DE4E3C"/>
    <w:rsid w:val="00DE4EA5"/>
    <w:rsid w:val="00DE4F10"/>
    <w:rsid w:val="00DE547F"/>
    <w:rsid w:val="00DE5C8C"/>
    <w:rsid w:val="00DE5DC2"/>
    <w:rsid w:val="00DE5F99"/>
    <w:rsid w:val="00DE659D"/>
    <w:rsid w:val="00DE66FC"/>
    <w:rsid w:val="00DE6E9C"/>
    <w:rsid w:val="00DE7CAA"/>
    <w:rsid w:val="00DF095D"/>
    <w:rsid w:val="00DF1C8C"/>
    <w:rsid w:val="00DF1FE5"/>
    <w:rsid w:val="00DF3B9F"/>
    <w:rsid w:val="00DF411A"/>
    <w:rsid w:val="00DF49DB"/>
    <w:rsid w:val="00DF4D08"/>
    <w:rsid w:val="00DF76C6"/>
    <w:rsid w:val="00E00D7F"/>
    <w:rsid w:val="00E01597"/>
    <w:rsid w:val="00E02657"/>
    <w:rsid w:val="00E029B5"/>
    <w:rsid w:val="00E0351C"/>
    <w:rsid w:val="00E038E3"/>
    <w:rsid w:val="00E03AFD"/>
    <w:rsid w:val="00E047A0"/>
    <w:rsid w:val="00E04A82"/>
    <w:rsid w:val="00E06316"/>
    <w:rsid w:val="00E066D7"/>
    <w:rsid w:val="00E07D72"/>
    <w:rsid w:val="00E07FCE"/>
    <w:rsid w:val="00E10AE0"/>
    <w:rsid w:val="00E142E0"/>
    <w:rsid w:val="00E15F79"/>
    <w:rsid w:val="00E16449"/>
    <w:rsid w:val="00E16C88"/>
    <w:rsid w:val="00E16F1F"/>
    <w:rsid w:val="00E171A7"/>
    <w:rsid w:val="00E17975"/>
    <w:rsid w:val="00E20465"/>
    <w:rsid w:val="00E21A53"/>
    <w:rsid w:val="00E22AE7"/>
    <w:rsid w:val="00E239ED"/>
    <w:rsid w:val="00E25A86"/>
    <w:rsid w:val="00E26ADF"/>
    <w:rsid w:val="00E26F31"/>
    <w:rsid w:val="00E27240"/>
    <w:rsid w:val="00E277D6"/>
    <w:rsid w:val="00E301B7"/>
    <w:rsid w:val="00E30DCB"/>
    <w:rsid w:val="00E30ECD"/>
    <w:rsid w:val="00E3109F"/>
    <w:rsid w:val="00E31931"/>
    <w:rsid w:val="00E3211B"/>
    <w:rsid w:val="00E32128"/>
    <w:rsid w:val="00E3362D"/>
    <w:rsid w:val="00E3364E"/>
    <w:rsid w:val="00E3402C"/>
    <w:rsid w:val="00E3537C"/>
    <w:rsid w:val="00E35A2A"/>
    <w:rsid w:val="00E41B24"/>
    <w:rsid w:val="00E41C9B"/>
    <w:rsid w:val="00E41FEA"/>
    <w:rsid w:val="00E426B0"/>
    <w:rsid w:val="00E42AEF"/>
    <w:rsid w:val="00E43E7A"/>
    <w:rsid w:val="00E44EB5"/>
    <w:rsid w:val="00E44FCE"/>
    <w:rsid w:val="00E458A5"/>
    <w:rsid w:val="00E46323"/>
    <w:rsid w:val="00E47888"/>
    <w:rsid w:val="00E50021"/>
    <w:rsid w:val="00E504B5"/>
    <w:rsid w:val="00E52F8F"/>
    <w:rsid w:val="00E5474A"/>
    <w:rsid w:val="00E54B2A"/>
    <w:rsid w:val="00E556F5"/>
    <w:rsid w:val="00E568B6"/>
    <w:rsid w:val="00E569DF"/>
    <w:rsid w:val="00E57107"/>
    <w:rsid w:val="00E579FB"/>
    <w:rsid w:val="00E60CD0"/>
    <w:rsid w:val="00E60DBA"/>
    <w:rsid w:val="00E6251C"/>
    <w:rsid w:val="00E63B7E"/>
    <w:rsid w:val="00E64A38"/>
    <w:rsid w:val="00E65135"/>
    <w:rsid w:val="00E6577F"/>
    <w:rsid w:val="00E660C5"/>
    <w:rsid w:val="00E660FA"/>
    <w:rsid w:val="00E6648F"/>
    <w:rsid w:val="00E66EFC"/>
    <w:rsid w:val="00E67116"/>
    <w:rsid w:val="00E70820"/>
    <w:rsid w:val="00E708B4"/>
    <w:rsid w:val="00E70EBA"/>
    <w:rsid w:val="00E71F05"/>
    <w:rsid w:val="00E724F9"/>
    <w:rsid w:val="00E72BD8"/>
    <w:rsid w:val="00E73094"/>
    <w:rsid w:val="00E7355E"/>
    <w:rsid w:val="00E738C3"/>
    <w:rsid w:val="00E760F2"/>
    <w:rsid w:val="00E76E77"/>
    <w:rsid w:val="00E771C7"/>
    <w:rsid w:val="00E7754E"/>
    <w:rsid w:val="00E80277"/>
    <w:rsid w:val="00E808DF"/>
    <w:rsid w:val="00E81781"/>
    <w:rsid w:val="00E82461"/>
    <w:rsid w:val="00E836AF"/>
    <w:rsid w:val="00E8410C"/>
    <w:rsid w:val="00E844B2"/>
    <w:rsid w:val="00E84559"/>
    <w:rsid w:val="00E86BE9"/>
    <w:rsid w:val="00E8759C"/>
    <w:rsid w:val="00E87F73"/>
    <w:rsid w:val="00E901DD"/>
    <w:rsid w:val="00E91379"/>
    <w:rsid w:val="00E91CE5"/>
    <w:rsid w:val="00E9260F"/>
    <w:rsid w:val="00E93BF6"/>
    <w:rsid w:val="00E93C90"/>
    <w:rsid w:val="00E9562C"/>
    <w:rsid w:val="00E9654F"/>
    <w:rsid w:val="00E9777F"/>
    <w:rsid w:val="00EA03B1"/>
    <w:rsid w:val="00EA11C8"/>
    <w:rsid w:val="00EA133B"/>
    <w:rsid w:val="00EA1EA1"/>
    <w:rsid w:val="00EA355A"/>
    <w:rsid w:val="00EA3663"/>
    <w:rsid w:val="00EA37E7"/>
    <w:rsid w:val="00EA5568"/>
    <w:rsid w:val="00EA5847"/>
    <w:rsid w:val="00EA6076"/>
    <w:rsid w:val="00EA62E3"/>
    <w:rsid w:val="00EB0638"/>
    <w:rsid w:val="00EB0DF4"/>
    <w:rsid w:val="00EB1827"/>
    <w:rsid w:val="00EB38AE"/>
    <w:rsid w:val="00EB4109"/>
    <w:rsid w:val="00EB45A0"/>
    <w:rsid w:val="00EB47B9"/>
    <w:rsid w:val="00EB4C3A"/>
    <w:rsid w:val="00EB4EB3"/>
    <w:rsid w:val="00EB4F2A"/>
    <w:rsid w:val="00EB4F41"/>
    <w:rsid w:val="00EB5F84"/>
    <w:rsid w:val="00EB5FEB"/>
    <w:rsid w:val="00EB6590"/>
    <w:rsid w:val="00EB6A7D"/>
    <w:rsid w:val="00EB7CCE"/>
    <w:rsid w:val="00EC0CEE"/>
    <w:rsid w:val="00EC1911"/>
    <w:rsid w:val="00EC2411"/>
    <w:rsid w:val="00EC3FA7"/>
    <w:rsid w:val="00EC453A"/>
    <w:rsid w:val="00EC47D8"/>
    <w:rsid w:val="00EC4AFC"/>
    <w:rsid w:val="00EC5666"/>
    <w:rsid w:val="00EC5765"/>
    <w:rsid w:val="00EC603D"/>
    <w:rsid w:val="00EC6152"/>
    <w:rsid w:val="00EC666B"/>
    <w:rsid w:val="00EC6DF2"/>
    <w:rsid w:val="00EC744E"/>
    <w:rsid w:val="00ED0179"/>
    <w:rsid w:val="00ED0CFA"/>
    <w:rsid w:val="00ED1C33"/>
    <w:rsid w:val="00ED244A"/>
    <w:rsid w:val="00ED2F56"/>
    <w:rsid w:val="00ED53DF"/>
    <w:rsid w:val="00ED5B63"/>
    <w:rsid w:val="00ED6900"/>
    <w:rsid w:val="00EE1B1D"/>
    <w:rsid w:val="00EE1F22"/>
    <w:rsid w:val="00EE2375"/>
    <w:rsid w:val="00EE4165"/>
    <w:rsid w:val="00EE4638"/>
    <w:rsid w:val="00EE508E"/>
    <w:rsid w:val="00EE7172"/>
    <w:rsid w:val="00EE75D6"/>
    <w:rsid w:val="00EE77A2"/>
    <w:rsid w:val="00EE7C8E"/>
    <w:rsid w:val="00EE7E32"/>
    <w:rsid w:val="00EF0C7B"/>
    <w:rsid w:val="00EF17C9"/>
    <w:rsid w:val="00EF19EA"/>
    <w:rsid w:val="00EF1AFA"/>
    <w:rsid w:val="00EF1B1C"/>
    <w:rsid w:val="00EF261C"/>
    <w:rsid w:val="00EF2EA0"/>
    <w:rsid w:val="00EF36EF"/>
    <w:rsid w:val="00EF3CBF"/>
    <w:rsid w:val="00EF4633"/>
    <w:rsid w:val="00EF4689"/>
    <w:rsid w:val="00EF4E6A"/>
    <w:rsid w:val="00EF5376"/>
    <w:rsid w:val="00EF5AF4"/>
    <w:rsid w:val="00EF67C3"/>
    <w:rsid w:val="00F0231B"/>
    <w:rsid w:val="00F03648"/>
    <w:rsid w:val="00F036C4"/>
    <w:rsid w:val="00F043F9"/>
    <w:rsid w:val="00F06664"/>
    <w:rsid w:val="00F070F6"/>
    <w:rsid w:val="00F07D29"/>
    <w:rsid w:val="00F11DCE"/>
    <w:rsid w:val="00F13417"/>
    <w:rsid w:val="00F13685"/>
    <w:rsid w:val="00F14AE1"/>
    <w:rsid w:val="00F16AA3"/>
    <w:rsid w:val="00F17700"/>
    <w:rsid w:val="00F209F2"/>
    <w:rsid w:val="00F22C9B"/>
    <w:rsid w:val="00F23FBB"/>
    <w:rsid w:val="00F24428"/>
    <w:rsid w:val="00F24882"/>
    <w:rsid w:val="00F2601E"/>
    <w:rsid w:val="00F26AA3"/>
    <w:rsid w:val="00F27668"/>
    <w:rsid w:val="00F27699"/>
    <w:rsid w:val="00F27B7D"/>
    <w:rsid w:val="00F27E37"/>
    <w:rsid w:val="00F30316"/>
    <w:rsid w:val="00F306B4"/>
    <w:rsid w:val="00F3132F"/>
    <w:rsid w:val="00F31A4F"/>
    <w:rsid w:val="00F31C66"/>
    <w:rsid w:val="00F32376"/>
    <w:rsid w:val="00F3329C"/>
    <w:rsid w:val="00F3408B"/>
    <w:rsid w:val="00F34FF6"/>
    <w:rsid w:val="00F35469"/>
    <w:rsid w:val="00F35560"/>
    <w:rsid w:val="00F36D26"/>
    <w:rsid w:val="00F36F6D"/>
    <w:rsid w:val="00F40481"/>
    <w:rsid w:val="00F418C8"/>
    <w:rsid w:val="00F418FB"/>
    <w:rsid w:val="00F4233E"/>
    <w:rsid w:val="00F42F96"/>
    <w:rsid w:val="00F4550A"/>
    <w:rsid w:val="00F45A3C"/>
    <w:rsid w:val="00F45BFB"/>
    <w:rsid w:val="00F45CF0"/>
    <w:rsid w:val="00F46297"/>
    <w:rsid w:val="00F46536"/>
    <w:rsid w:val="00F46B2E"/>
    <w:rsid w:val="00F4721E"/>
    <w:rsid w:val="00F47393"/>
    <w:rsid w:val="00F47423"/>
    <w:rsid w:val="00F47E16"/>
    <w:rsid w:val="00F504CD"/>
    <w:rsid w:val="00F508FB"/>
    <w:rsid w:val="00F50BC8"/>
    <w:rsid w:val="00F50E43"/>
    <w:rsid w:val="00F51313"/>
    <w:rsid w:val="00F52287"/>
    <w:rsid w:val="00F5281A"/>
    <w:rsid w:val="00F52CAB"/>
    <w:rsid w:val="00F5376D"/>
    <w:rsid w:val="00F53784"/>
    <w:rsid w:val="00F53FDE"/>
    <w:rsid w:val="00F55071"/>
    <w:rsid w:val="00F56704"/>
    <w:rsid w:val="00F57BB9"/>
    <w:rsid w:val="00F57FA3"/>
    <w:rsid w:val="00F602AA"/>
    <w:rsid w:val="00F60569"/>
    <w:rsid w:val="00F61360"/>
    <w:rsid w:val="00F6165A"/>
    <w:rsid w:val="00F61D3B"/>
    <w:rsid w:val="00F62A98"/>
    <w:rsid w:val="00F63105"/>
    <w:rsid w:val="00F63820"/>
    <w:rsid w:val="00F6413B"/>
    <w:rsid w:val="00F6417A"/>
    <w:rsid w:val="00F648FF"/>
    <w:rsid w:val="00F6517F"/>
    <w:rsid w:val="00F66544"/>
    <w:rsid w:val="00F67710"/>
    <w:rsid w:val="00F700E5"/>
    <w:rsid w:val="00F70F00"/>
    <w:rsid w:val="00F7106D"/>
    <w:rsid w:val="00F717EF"/>
    <w:rsid w:val="00F73155"/>
    <w:rsid w:val="00F73573"/>
    <w:rsid w:val="00F73B15"/>
    <w:rsid w:val="00F73BBD"/>
    <w:rsid w:val="00F7449F"/>
    <w:rsid w:val="00F74A89"/>
    <w:rsid w:val="00F75199"/>
    <w:rsid w:val="00F751CA"/>
    <w:rsid w:val="00F753CC"/>
    <w:rsid w:val="00F764AB"/>
    <w:rsid w:val="00F770B6"/>
    <w:rsid w:val="00F80266"/>
    <w:rsid w:val="00F8082B"/>
    <w:rsid w:val="00F80C7E"/>
    <w:rsid w:val="00F827BB"/>
    <w:rsid w:val="00F833B3"/>
    <w:rsid w:val="00F834E2"/>
    <w:rsid w:val="00F83660"/>
    <w:rsid w:val="00F83D5C"/>
    <w:rsid w:val="00F84133"/>
    <w:rsid w:val="00F84CA1"/>
    <w:rsid w:val="00F84CD4"/>
    <w:rsid w:val="00F84D5B"/>
    <w:rsid w:val="00F84E52"/>
    <w:rsid w:val="00F85427"/>
    <w:rsid w:val="00F86BCF"/>
    <w:rsid w:val="00F9046B"/>
    <w:rsid w:val="00F90C18"/>
    <w:rsid w:val="00F90D70"/>
    <w:rsid w:val="00F911F8"/>
    <w:rsid w:val="00F91CEE"/>
    <w:rsid w:val="00F92C7E"/>
    <w:rsid w:val="00F92CD0"/>
    <w:rsid w:val="00F9359C"/>
    <w:rsid w:val="00F9398E"/>
    <w:rsid w:val="00F948CB"/>
    <w:rsid w:val="00F95F45"/>
    <w:rsid w:val="00F963F8"/>
    <w:rsid w:val="00F96833"/>
    <w:rsid w:val="00F96A33"/>
    <w:rsid w:val="00F96ED7"/>
    <w:rsid w:val="00F970A1"/>
    <w:rsid w:val="00FA07EA"/>
    <w:rsid w:val="00FA11E9"/>
    <w:rsid w:val="00FA21C5"/>
    <w:rsid w:val="00FA2CA7"/>
    <w:rsid w:val="00FA303D"/>
    <w:rsid w:val="00FA32F7"/>
    <w:rsid w:val="00FA4CB9"/>
    <w:rsid w:val="00FA56A6"/>
    <w:rsid w:val="00FA5DA4"/>
    <w:rsid w:val="00FA5E43"/>
    <w:rsid w:val="00FA62EA"/>
    <w:rsid w:val="00FA6441"/>
    <w:rsid w:val="00FA678D"/>
    <w:rsid w:val="00FA7050"/>
    <w:rsid w:val="00FB03E8"/>
    <w:rsid w:val="00FB09EF"/>
    <w:rsid w:val="00FB2539"/>
    <w:rsid w:val="00FB3E08"/>
    <w:rsid w:val="00FB498E"/>
    <w:rsid w:val="00FB5A3F"/>
    <w:rsid w:val="00FB5B3C"/>
    <w:rsid w:val="00FB7C89"/>
    <w:rsid w:val="00FB7EFF"/>
    <w:rsid w:val="00FC0871"/>
    <w:rsid w:val="00FC1C11"/>
    <w:rsid w:val="00FC3A67"/>
    <w:rsid w:val="00FC7D18"/>
    <w:rsid w:val="00FD0127"/>
    <w:rsid w:val="00FD018A"/>
    <w:rsid w:val="00FD03EC"/>
    <w:rsid w:val="00FD2719"/>
    <w:rsid w:val="00FD2929"/>
    <w:rsid w:val="00FD2A4F"/>
    <w:rsid w:val="00FD34F6"/>
    <w:rsid w:val="00FD37FE"/>
    <w:rsid w:val="00FD5CB1"/>
    <w:rsid w:val="00FD5DE6"/>
    <w:rsid w:val="00FD5EA8"/>
    <w:rsid w:val="00FD5EE9"/>
    <w:rsid w:val="00FD6F24"/>
    <w:rsid w:val="00FD7F19"/>
    <w:rsid w:val="00FE12F3"/>
    <w:rsid w:val="00FE160E"/>
    <w:rsid w:val="00FE2966"/>
    <w:rsid w:val="00FE2ADA"/>
    <w:rsid w:val="00FE397C"/>
    <w:rsid w:val="00FE41BA"/>
    <w:rsid w:val="00FE4463"/>
    <w:rsid w:val="00FE590B"/>
    <w:rsid w:val="00FE6000"/>
    <w:rsid w:val="00FF0B35"/>
    <w:rsid w:val="00FF1E9F"/>
    <w:rsid w:val="00FF2FE5"/>
    <w:rsid w:val="00FF3205"/>
    <w:rsid w:val="00FF43A4"/>
    <w:rsid w:val="00FF4446"/>
    <w:rsid w:val="00FF4939"/>
    <w:rsid w:val="00FF605F"/>
    <w:rsid w:val="00FF6C84"/>
    <w:rsid w:val="00FF7D22"/>
    <w:rsid w:val="00FF7EA1"/>
    <w:rsid w:val="04BFFD13"/>
    <w:rsid w:val="05D6D8AD"/>
    <w:rsid w:val="05E839E6"/>
    <w:rsid w:val="076E08BF"/>
    <w:rsid w:val="0ABA4870"/>
    <w:rsid w:val="0BDC59D7"/>
    <w:rsid w:val="0E9A1575"/>
    <w:rsid w:val="10F19714"/>
    <w:rsid w:val="11BEBE19"/>
    <w:rsid w:val="12011915"/>
    <w:rsid w:val="132BC887"/>
    <w:rsid w:val="142E916F"/>
    <w:rsid w:val="15E1FE24"/>
    <w:rsid w:val="187EABF2"/>
    <w:rsid w:val="18D3642D"/>
    <w:rsid w:val="19CA4E60"/>
    <w:rsid w:val="1AAC29A4"/>
    <w:rsid w:val="1ACEC772"/>
    <w:rsid w:val="1B817BB8"/>
    <w:rsid w:val="1C758CBA"/>
    <w:rsid w:val="1C963E85"/>
    <w:rsid w:val="1F42A5B1"/>
    <w:rsid w:val="1FBD59DA"/>
    <w:rsid w:val="20673E68"/>
    <w:rsid w:val="2071DE76"/>
    <w:rsid w:val="239A32E7"/>
    <w:rsid w:val="249CC5F1"/>
    <w:rsid w:val="273B9BDE"/>
    <w:rsid w:val="27C30808"/>
    <w:rsid w:val="2863C7FE"/>
    <w:rsid w:val="28D05F9A"/>
    <w:rsid w:val="28D76C3F"/>
    <w:rsid w:val="29FF985F"/>
    <w:rsid w:val="2AACCE1A"/>
    <w:rsid w:val="2AD9F687"/>
    <w:rsid w:val="2DAADD62"/>
    <w:rsid w:val="2F2D8566"/>
    <w:rsid w:val="309DEBDC"/>
    <w:rsid w:val="354D9DE9"/>
    <w:rsid w:val="36AEF2D6"/>
    <w:rsid w:val="3738974B"/>
    <w:rsid w:val="38ECC5C0"/>
    <w:rsid w:val="3A00B814"/>
    <w:rsid w:val="3A70380D"/>
    <w:rsid w:val="3A85524E"/>
    <w:rsid w:val="3B7804CE"/>
    <w:rsid w:val="3D728920"/>
    <w:rsid w:val="3EDFC553"/>
    <w:rsid w:val="401E43C6"/>
    <w:rsid w:val="414C9900"/>
    <w:rsid w:val="4355E488"/>
    <w:rsid w:val="44F1B4E9"/>
    <w:rsid w:val="48C9238D"/>
    <w:rsid w:val="49DE4E69"/>
    <w:rsid w:val="4A92A6F1"/>
    <w:rsid w:val="4D21D7C5"/>
    <w:rsid w:val="4E846E07"/>
    <w:rsid w:val="50EE4848"/>
    <w:rsid w:val="519153FC"/>
    <w:rsid w:val="53861190"/>
    <w:rsid w:val="545FCB45"/>
    <w:rsid w:val="5521E1F1"/>
    <w:rsid w:val="56AB969A"/>
    <w:rsid w:val="596D6326"/>
    <w:rsid w:val="5C07E7D9"/>
    <w:rsid w:val="5D536593"/>
    <w:rsid w:val="5E19A85E"/>
    <w:rsid w:val="5E356971"/>
    <w:rsid w:val="5EEF35F4"/>
    <w:rsid w:val="5FED4554"/>
    <w:rsid w:val="64870FE0"/>
    <w:rsid w:val="672FC934"/>
    <w:rsid w:val="69A16ECE"/>
    <w:rsid w:val="6B4767F5"/>
    <w:rsid w:val="6E5028C6"/>
    <w:rsid w:val="72F12359"/>
    <w:rsid w:val="772EB7EF"/>
    <w:rsid w:val="77B278C4"/>
    <w:rsid w:val="7A1FBE49"/>
    <w:rsid w:val="7C85E9E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153F1E"/>
  <w15:docId w15:val="{9C423FFF-18AC-41A3-9072-2716CF85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7E8"/>
    <w:pPr>
      <w:spacing w:after="120" w:line="264" w:lineRule="auto"/>
    </w:pPr>
    <w:rPr>
      <w:rFonts w:eastAsiaTheme="minorEastAsia"/>
    </w:rPr>
  </w:style>
  <w:style w:type="paragraph" w:styleId="Overskrift1">
    <w:name w:val="heading 1"/>
    <w:basedOn w:val="Normal"/>
    <w:next w:val="Normal"/>
    <w:link w:val="Overskrift1Tegn"/>
    <w:uiPriority w:val="9"/>
    <w:qFormat/>
    <w:rsid w:val="001E2764"/>
    <w:pPr>
      <w:keepNext/>
      <w:keepLines/>
      <w:numPr>
        <w:numId w:val="14"/>
      </w:numPr>
      <w:pBdr>
        <w:bottom w:val="single" w:sz="4" w:space="1" w:color="5B9BD5" w:themeColor="accent1"/>
      </w:pBdr>
      <w:spacing w:before="400" w:after="40" w:line="240" w:lineRule="auto"/>
      <w:contextualSpacing/>
      <w:outlineLvl w:val="0"/>
    </w:pPr>
    <w:rPr>
      <w:rFonts w:eastAsiaTheme="majorEastAsia" w:cstheme="minorHAnsi"/>
      <w:b/>
      <w:color w:val="2E74B5" w:themeColor="accent1" w:themeShade="BF"/>
      <w:sz w:val="32"/>
      <w:szCs w:val="36"/>
    </w:rPr>
  </w:style>
  <w:style w:type="paragraph" w:styleId="Overskrift2">
    <w:name w:val="heading 2"/>
    <w:basedOn w:val="Normal"/>
    <w:next w:val="Normal"/>
    <w:link w:val="Overskrift2Tegn"/>
    <w:uiPriority w:val="9"/>
    <w:unhideWhenUsed/>
    <w:qFormat/>
    <w:rsid w:val="00A63F9B"/>
    <w:pPr>
      <w:keepNext/>
      <w:keepLines/>
      <w:numPr>
        <w:ilvl w:val="1"/>
        <w:numId w:val="14"/>
      </w:numPr>
      <w:spacing w:before="160" w:after="0" w:line="240" w:lineRule="auto"/>
      <w:contextualSpacing/>
      <w:outlineLvl w:val="1"/>
    </w:pPr>
    <w:rPr>
      <w:rFonts w:ascii="Calibri" w:eastAsiaTheme="majorEastAsia" w:hAnsi="Calibri" w:cstheme="majorBidi"/>
      <w:b/>
      <w:bCs/>
      <w:color w:val="2E74B5" w:themeColor="accent1" w:themeShade="BF"/>
      <w:sz w:val="26"/>
      <w:szCs w:val="26"/>
    </w:rPr>
  </w:style>
  <w:style w:type="paragraph" w:styleId="Overskrift3">
    <w:name w:val="heading 3"/>
    <w:basedOn w:val="Listeavsnitt"/>
    <w:next w:val="Normal"/>
    <w:link w:val="Overskrift3Tegn"/>
    <w:uiPriority w:val="9"/>
    <w:unhideWhenUsed/>
    <w:qFormat/>
    <w:rsid w:val="003362F1"/>
    <w:pPr>
      <w:numPr>
        <w:ilvl w:val="2"/>
        <w:numId w:val="14"/>
      </w:numPr>
      <w:spacing w:before="60" w:after="60" w:line="240" w:lineRule="auto"/>
      <w:outlineLvl w:val="2"/>
    </w:pPr>
    <w:rPr>
      <w:rFonts w:eastAsiaTheme="majorEastAsia" w:cstheme="minorHAnsi"/>
      <w:color w:val="2E74B5" w:themeColor="accent1" w:themeShade="BF"/>
      <w:sz w:val="26"/>
      <w:szCs w:val="26"/>
    </w:rPr>
  </w:style>
  <w:style w:type="paragraph" w:styleId="Overskrift4">
    <w:name w:val="heading 4"/>
    <w:basedOn w:val="Normal"/>
    <w:next w:val="Normal"/>
    <w:link w:val="Overskrift4Tegn"/>
    <w:uiPriority w:val="9"/>
    <w:semiHidden/>
    <w:unhideWhenUsed/>
    <w:qFormat/>
    <w:rsid w:val="0013370A"/>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624BF2"/>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992049"/>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992049"/>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992049"/>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92049"/>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E2764"/>
    <w:rPr>
      <w:rFonts w:eastAsiaTheme="majorEastAsia" w:cstheme="minorHAnsi"/>
      <w:b/>
      <w:color w:val="2E74B5" w:themeColor="accent1" w:themeShade="BF"/>
      <w:sz w:val="32"/>
      <w:szCs w:val="36"/>
    </w:rPr>
  </w:style>
  <w:style w:type="character" w:customStyle="1" w:styleId="Overskrift2Tegn">
    <w:name w:val="Overskrift 2 Tegn"/>
    <w:basedOn w:val="Standardskriftforavsnitt"/>
    <w:link w:val="Overskrift2"/>
    <w:uiPriority w:val="9"/>
    <w:rsid w:val="00A63F9B"/>
    <w:rPr>
      <w:rFonts w:ascii="Calibri" w:eastAsiaTheme="majorEastAsia" w:hAnsi="Calibri" w:cstheme="majorBidi"/>
      <w:b/>
      <w:bCs/>
      <w:color w:val="2E74B5" w:themeColor="accent1" w:themeShade="BF"/>
      <w:sz w:val="26"/>
      <w:szCs w:val="26"/>
    </w:rPr>
  </w:style>
  <w:style w:type="table" w:styleId="Tabellrutenett">
    <w:name w:val="Table Grid"/>
    <w:basedOn w:val="Vanligtabell"/>
    <w:uiPriority w:val="39"/>
    <w:rsid w:val="00DD0474"/>
    <w:pPr>
      <w:spacing w:after="0" w:line="240" w:lineRule="auto"/>
    </w:pPr>
    <w:tblPr/>
  </w:style>
  <w:style w:type="character" w:customStyle="1" w:styleId="Overskrift3Tegn">
    <w:name w:val="Overskrift 3 Tegn"/>
    <w:basedOn w:val="Standardskriftforavsnitt"/>
    <w:link w:val="Overskrift3"/>
    <w:uiPriority w:val="9"/>
    <w:rsid w:val="003362F1"/>
    <w:rPr>
      <w:rFonts w:eastAsiaTheme="majorEastAsia" w:cstheme="minorHAnsi"/>
      <w:color w:val="2E74B5" w:themeColor="accent1" w:themeShade="BF"/>
      <w:sz w:val="26"/>
      <w:szCs w:val="26"/>
    </w:rPr>
  </w:style>
  <w:style w:type="paragraph" w:styleId="Topptekst">
    <w:name w:val="header"/>
    <w:basedOn w:val="Normal"/>
    <w:link w:val="TopptekstTegn"/>
    <w:uiPriority w:val="99"/>
    <w:unhideWhenUsed/>
    <w:rsid w:val="00246DE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46DEC"/>
    <w:rPr>
      <w:rFonts w:eastAsiaTheme="minorEastAsia"/>
      <w:sz w:val="21"/>
      <w:szCs w:val="21"/>
    </w:rPr>
  </w:style>
  <w:style w:type="paragraph" w:styleId="Bunntekst">
    <w:name w:val="footer"/>
    <w:basedOn w:val="Normal"/>
    <w:link w:val="BunntekstTegn"/>
    <w:uiPriority w:val="99"/>
    <w:unhideWhenUsed/>
    <w:rsid w:val="00246DE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46DEC"/>
    <w:rPr>
      <w:rFonts w:eastAsiaTheme="minorEastAsia"/>
      <w:sz w:val="21"/>
      <w:szCs w:val="21"/>
    </w:rPr>
  </w:style>
  <w:style w:type="paragraph" w:styleId="Listeavsnitt">
    <w:name w:val="List Paragraph"/>
    <w:basedOn w:val="Normal"/>
    <w:uiPriority w:val="34"/>
    <w:qFormat/>
    <w:rsid w:val="00246DEC"/>
    <w:pPr>
      <w:ind w:left="720"/>
      <w:contextualSpacing/>
    </w:pPr>
    <w:rPr>
      <w:szCs w:val="20"/>
    </w:rPr>
  </w:style>
  <w:style w:type="paragraph" w:styleId="Fotnotetekst">
    <w:name w:val="footnote text"/>
    <w:basedOn w:val="Normal"/>
    <w:link w:val="FotnotetekstTegn"/>
    <w:uiPriority w:val="99"/>
    <w:semiHidden/>
    <w:unhideWhenUsed/>
    <w:rsid w:val="00246DE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46DEC"/>
    <w:rPr>
      <w:rFonts w:eastAsiaTheme="minorEastAsia"/>
      <w:sz w:val="20"/>
      <w:szCs w:val="20"/>
    </w:rPr>
  </w:style>
  <w:style w:type="character" w:styleId="Fotnotereferanse">
    <w:name w:val="footnote reference"/>
    <w:basedOn w:val="Standardskriftforavsnitt"/>
    <w:uiPriority w:val="99"/>
    <w:semiHidden/>
    <w:unhideWhenUsed/>
    <w:rsid w:val="00246DEC"/>
    <w:rPr>
      <w:vertAlign w:val="superscript"/>
    </w:rPr>
  </w:style>
  <w:style w:type="character" w:styleId="Merknadsreferanse">
    <w:name w:val="annotation reference"/>
    <w:basedOn w:val="Standardskriftforavsnitt"/>
    <w:uiPriority w:val="99"/>
    <w:semiHidden/>
    <w:unhideWhenUsed/>
    <w:rsid w:val="00930A45"/>
    <w:rPr>
      <w:sz w:val="16"/>
      <w:szCs w:val="16"/>
    </w:rPr>
  </w:style>
  <w:style w:type="paragraph" w:styleId="Merknadstekst">
    <w:name w:val="annotation text"/>
    <w:basedOn w:val="Normal"/>
    <w:link w:val="MerknadstekstTegn"/>
    <w:uiPriority w:val="99"/>
    <w:unhideWhenUsed/>
    <w:rsid w:val="00930A45"/>
    <w:pPr>
      <w:spacing w:line="240" w:lineRule="auto"/>
    </w:pPr>
    <w:rPr>
      <w:sz w:val="20"/>
      <w:szCs w:val="20"/>
    </w:rPr>
  </w:style>
  <w:style w:type="character" w:customStyle="1" w:styleId="MerknadstekstTegn">
    <w:name w:val="Merknadstekst Tegn"/>
    <w:basedOn w:val="Standardskriftforavsnitt"/>
    <w:link w:val="Merknadstekst"/>
    <w:uiPriority w:val="99"/>
    <w:rsid w:val="00930A45"/>
    <w:rPr>
      <w:rFonts w:eastAsiaTheme="minorEastAsia"/>
      <w:sz w:val="20"/>
      <w:szCs w:val="20"/>
    </w:rPr>
  </w:style>
  <w:style w:type="paragraph" w:styleId="Kommentaremne">
    <w:name w:val="annotation subject"/>
    <w:basedOn w:val="Merknadstekst"/>
    <w:next w:val="Merknadstekst"/>
    <w:link w:val="KommentaremneTegn"/>
    <w:uiPriority w:val="99"/>
    <w:semiHidden/>
    <w:unhideWhenUsed/>
    <w:rsid w:val="00930A45"/>
    <w:rPr>
      <w:b/>
      <w:bCs/>
    </w:rPr>
  </w:style>
  <w:style w:type="character" w:customStyle="1" w:styleId="KommentaremneTegn">
    <w:name w:val="Kommentaremne Tegn"/>
    <w:basedOn w:val="MerknadstekstTegn"/>
    <w:link w:val="Kommentaremne"/>
    <w:uiPriority w:val="99"/>
    <w:semiHidden/>
    <w:rsid w:val="00930A45"/>
    <w:rPr>
      <w:rFonts w:eastAsiaTheme="minorEastAsia"/>
      <w:b/>
      <w:bCs/>
      <w:sz w:val="20"/>
      <w:szCs w:val="20"/>
    </w:rPr>
  </w:style>
  <w:style w:type="paragraph" w:styleId="Bobletekst">
    <w:name w:val="Balloon Text"/>
    <w:basedOn w:val="Normal"/>
    <w:link w:val="BobletekstTegn"/>
    <w:uiPriority w:val="99"/>
    <w:semiHidden/>
    <w:unhideWhenUsed/>
    <w:rsid w:val="00930A4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30A45"/>
    <w:rPr>
      <w:rFonts w:ascii="Tahoma" w:eastAsiaTheme="minorEastAsia" w:hAnsi="Tahoma" w:cs="Tahoma"/>
      <w:sz w:val="16"/>
      <w:szCs w:val="16"/>
    </w:rPr>
  </w:style>
  <w:style w:type="paragraph" w:styleId="Revisjon">
    <w:name w:val="Revision"/>
    <w:hidden/>
    <w:uiPriority w:val="99"/>
    <w:semiHidden/>
    <w:rsid w:val="001C2D39"/>
    <w:pPr>
      <w:spacing w:after="0" w:line="240" w:lineRule="auto"/>
    </w:pPr>
    <w:rPr>
      <w:rFonts w:eastAsiaTheme="minorEastAsia"/>
      <w:sz w:val="21"/>
      <w:szCs w:val="21"/>
    </w:rPr>
  </w:style>
  <w:style w:type="character" w:customStyle="1" w:styleId="Overskrift5Tegn">
    <w:name w:val="Overskrift 5 Tegn"/>
    <w:basedOn w:val="Standardskriftforavsnitt"/>
    <w:link w:val="Overskrift5"/>
    <w:uiPriority w:val="9"/>
    <w:semiHidden/>
    <w:rsid w:val="00624BF2"/>
    <w:rPr>
      <w:rFonts w:asciiTheme="majorHAnsi" w:eastAsiaTheme="majorEastAsia" w:hAnsiTheme="majorHAnsi" w:cstheme="majorBidi"/>
      <w:color w:val="2E74B5" w:themeColor="accent1" w:themeShade="BF"/>
    </w:rPr>
  </w:style>
  <w:style w:type="paragraph" w:customStyle="1" w:styleId="Aoverskrift1">
    <w:name w:val="Aoverskrift 1"/>
    <w:basedOn w:val="Normal"/>
    <w:link w:val="Aoverskrift1Tegn"/>
    <w:qFormat/>
    <w:rsid w:val="001E2764"/>
    <w:pPr>
      <w:tabs>
        <w:tab w:val="left" w:pos="-1440"/>
        <w:tab w:val="left" w:pos="-720"/>
      </w:tabs>
      <w:suppressAutoHyphens/>
      <w:overflowPunct w:val="0"/>
      <w:autoSpaceDE w:val="0"/>
      <w:autoSpaceDN w:val="0"/>
      <w:adjustRightInd w:val="0"/>
      <w:spacing w:line="240" w:lineRule="auto"/>
    </w:pPr>
    <w:rPr>
      <w:rFonts w:eastAsiaTheme="majorEastAsia" w:cstheme="minorHAnsi"/>
      <w:b/>
      <w:color w:val="0070C0"/>
      <w:sz w:val="32"/>
      <w:szCs w:val="32"/>
      <w:lang w:eastAsia="nb-NO"/>
    </w:rPr>
  </w:style>
  <w:style w:type="character" w:customStyle="1" w:styleId="Aoverskrift1Tegn">
    <w:name w:val="Aoverskrift 1 Tegn"/>
    <w:basedOn w:val="Standardskriftforavsnitt"/>
    <w:link w:val="Aoverskrift1"/>
    <w:rsid w:val="001E2764"/>
    <w:rPr>
      <w:rFonts w:eastAsiaTheme="majorEastAsia" w:cstheme="minorHAnsi"/>
      <w:b/>
      <w:color w:val="0070C0"/>
      <w:sz w:val="32"/>
      <w:szCs w:val="32"/>
      <w:lang w:eastAsia="nb-NO"/>
    </w:rPr>
  </w:style>
  <w:style w:type="paragraph" w:customStyle="1" w:styleId="Default">
    <w:name w:val="Default"/>
    <w:rsid w:val="005C05CF"/>
    <w:pPr>
      <w:autoSpaceDE w:val="0"/>
      <w:autoSpaceDN w:val="0"/>
      <w:adjustRightInd w:val="0"/>
      <w:spacing w:after="0" w:line="240" w:lineRule="auto"/>
    </w:pPr>
    <w:rPr>
      <w:rFonts w:ascii="Calibri" w:hAnsi="Calibri" w:cs="Calibri"/>
      <w:color w:val="000000"/>
      <w:sz w:val="24"/>
      <w:szCs w:val="24"/>
    </w:rPr>
  </w:style>
  <w:style w:type="paragraph" w:customStyle="1" w:styleId="Pa3">
    <w:name w:val="Pa3"/>
    <w:basedOn w:val="Default"/>
    <w:next w:val="Default"/>
    <w:uiPriority w:val="99"/>
    <w:rsid w:val="001555DD"/>
    <w:pPr>
      <w:spacing w:line="241" w:lineRule="atLeast"/>
    </w:pPr>
    <w:rPr>
      <w:rFonts w:ascii="Oswald Light" w:hAnsi="Oswald Light" w:cstheme="minorBidi"/>
      <w:color w:val="auto"/>
    </w:rPr>
  </w:style>
  <w:style w:type="character" w:customStyle="1" w:styleId="A2">
    <w:name w:val="A2"/>
    <w:uiPriority w:val="99"/>
    <w:rsid w:val="001555DD"/>
    <w:rPr>
      <w:rFonts w:cs="Oswald Light"/>
      <w:color w:val="211D1E"/>
      <w:sz w:val="36"/>
      <w:szCs w:val="36"/>
    </w:rPr>
  </w:style>
  <w:style w:type="character" w:customStyle="1" w:styleId="A3">
    <w:name w:val="A3"/>
    <w:uiPriority w:val="99"/>
    <w:rsid w:val="001555DD"/>
    <w:rPr>
      <w:rFonts w:cs="Oswald Light"/>
      <w:color w:val="211D1E"/>
    </w:rPr>
  </w:style>
  <w:style w:type="paragraph" w:customStyle="1" w:styleId="Pa1">
    <w:name w:val="Pa1"/>
    <w:basedOn w:val="Default"/>
    <w:next w:val="Default"/>
    <w:uiPriority w:val="99"/>
    <w:rsid w:val="009D70F5"/>
    <w:pPr>
      <w:spacing w:line="241" w:lineRule="atLeast"/>
    </w:pPr>
    <w:rPr>
      <w:rFonts w:ascii="Oswald Light" w:hAnsi="Oswald Light" w:cstheme="minorBidi"/>
      <w:color w:val="auto"/>
    </w:rPr>
  </w:style>
  <w:style w:type="character" w:styleId="Sterk">
    <w:name w:val="Strong"/>
    <w:basedOn w:val="Standardskriftforavsnitt"/>
    <w:uiPriority w:val="22"/>
    <w:qFormat/>
    <w:rsid w:val="004D45AA"/>
    <w:rPr>
      <w:b/>
      <w:bCs/>
    </w:rPr>
  </w:style>
  <w:style w:type="paragraph" w:styleId="Brdtekst">
    <w:name w:val="Body Text"/>
    <w:basedOn w:val="Normal"/>
    <w:link w:val="BrdtekstTegn"/>
    <w:semiHidden/>
    <w:rsid w:val="00887768"/>
    <w:pPr>
      <w:spacing w:after="0" w:line="276" w:lineRule="auto"/>
    </w:pPr>
    <w:rPr>
      <w:rFonts w:ascii="Calibri" w:eastAsia="Times New Roman" w:hAnsi="Calibri" w:cs="Times New Roman"/>
      <w:sz w:val="20"/>
      <w:szCs w:val="20"/>
      <w:lang w:eastAsia="nb-NO"/>
    </w:rPr>
  </w:style>
  <w:style w:type="character" w:customStyle="1" w:styleId="BrdtekstTegn">
    <w:name w:val="Brødtekst Tegn"/>
    <w:basedOn w:val="Standardskriftforavsnitt"/>
    <w:link w:val="Brdtekst"/>
    <w:semiHidden/>
    <w:rsid w:val="00887768"/>
    <w:rPr>
      <w:rFonts w:ascii="Calibri" w:eastAsia="Times New Roman" w:hAnsi="Calibri" w:cs="Times New Roman"/>
      <w:sz w:val="20"/>
      <w:szCs w:val="20"/>
      <w:lang w:eastAsia="nb-NO"/>
    </w:rPr>
  </w:style>
  <w:style w:type="paragraph" w:styleId="Ingenmellomrom">
    <w:name w:val="No Spacing"/>
    <w:uiPriority w:val="1"/>
    <w:qFormat/>
    <w:rsid w:val="00CF414C"/>
    <w:pPr>
      <w:spacing w:after="0" w:line="240" w:lineRule="auto"/>
    </w:pPr>
    <w:rPr>
      <w:rFonts w:eastAsiaTheme="minorEastAsia"/>
      <w:sz w:val="21"/>
      <w:szCs w:val="21"/>
    </w:rPr>
  </w:style>
  <w:style w:type="paragraph" w:styleId="Undertittel">
    <w:name w:val="Subtitle"/>
    <w:basedOn w:val="Normal"/>
    <w:next w:val="Normal"/>
    <w:link w:val="UndertittelTegn"/>
    <w:uiPriority w:val="11"/>
    <w:qFormat/>
    <w:rsid w:val="006E325E"/>
    <w:pPr>
      <w:numPr>
        <w:ilvl w:val="1"/>
      </w:numPr>
      <w:spacing w:after="160"/>
    </w:pPr>
    <w:rPr>
      <w:color w:val="5A5A5A" w:themeColor="text1" w:themeTint="A5"/>
      <w:spacing w:val="15"/>
    </w:rPr>
  </w:style>
  <w:style w:type="character" w:customStyle="1" w:styleId="UndertittelTegn">
    <w:name w:val="Undertittel Tegn"/>
    <w:basedOn w:val="Standardskriftforavsnitt"/>
    <w:link w:val="Undertittel"/>
    <w:uiPriority w:val="11"/>
    <w:rsid w:val="006E325E"/>
    <w:rPr>
      <w:rFonts w:eastAsiaTheme="minorEastAsia"/>
      <w:color w:val="5A5A5A" w:themeColor="text1" w:themeTint="A5"/>
      <w:spacing w:val="15"/>
    </w:rPr>
  </w:style>
  <w:style w:type="paragraph" w:styleId="Punktliste">
    <w:name w:val="List Bullet"/>
    <w:basedOn w:val="Normal"/>
    <w:uiPriority w:val="99"/>
    <w:semiHidden/>
    <w:unhideWhenUsed/>
    <w:rsid w:val="0013370A"/>
    <w:pPr>
      <w:numPr>
        <w:numId w:val="11"/>
      </w:numPr>
      <w:contextualSpacing/>
    </w:pPr>
  </w:style>
  <w:style w:type="paragraph" w:styleId="Nummerertliste">
    <w:name w:val="List Number"/>
    <w:basedOn w:val="Normal"/>
    <w:uiPriority w:val="99"/>
    <w:semiHidden/>
    <w:unhideWhenUsed/>
    <w:rsid w:val="0013370A"/>
    <w:pPr>
      <w:numPr>
        <w:numId w:val="12"/>
      </w:numPr>
      <w:contextualSpacing/>
    </w:pPr>
  </w:style>
  <w:style w:type="character" w:customStyle="1" w:styleId="Overskrift4Tegn">
    <w:name w:val="Overskrift 4 Tegn"/>
    <w:basedOn w:val="Standardskriftforavsnitt"/>
    <w:link w:val="Overskrift4"/>
    <w:uiPriority w:val="9"/>
    <w:semiHidden/>
    <w:rsid w:val="0013370A"/>
    <w:rPr>
      <w:rFonts w:asciiTheme="majorHAnsi" w:eastAsiaTheme="majorEastAsia" w:hAnsiTheme="majorHAnsi" w:cstheme="majorBidi"/>
      <w:i/>
      <w:iCs/>
      <w:color w:val="2E74B5" w:themeColor="accent1" w:themeShade="BF"/>
    </w:rPr>
  </w:style>
  <w:style w:type="character" w:customStyle="1" w:styleId="Overskrift6Tegn">
    <w:name w:val="Overskrift 6 Tegn"/>
    <w:basedOn w:val="Standardskriftforavsnitt"/>
    <w:link w:val="Overskrift6"/>
    <w:uiPriority w:val="9"/>
    <w:semiHidden/>
    <w:rsid w:val="00992049"/>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992049"/>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99204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92049"/>
    <w:rPr>
      <w:rFonts w:asciiTheme="majorHAnsi" w:eastAsiaTheme="majorEastAsia" w:hAnsiTheme="majorHAnsi" w:cstheme="majorBidi"/>
      <w:i/>
      <w:iCs/>
      <w:color w:val="272727" w:themeColor="text1" w:themeTint="D8"/>
      <w:sz w:val="21"/>
      <w:szCs w:val="21"/>
    </w:rPr>
  </w:style>
  <w:style w:type="paragraph" w:customStyle="1" w:styleId="pf0">
    <w:name w:val="pf0"/>
    <w:basedOn w:val="Normal"/>
    <w:rsid w:val="006276F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f01">
    <w:name w:val="cf01"/>
    <w:basedOn w:val="Standardskriftforavsnitt"/>
    <w:rsid w:val="006276F4"/>
    <w:rPr>
      <w:rFonts w:ascii="Segoe UI" w:hAnsi="Segoe UI" w:cs="Segoe UI" w:hint="default"/>
      <w:i/>
      <w:iCs/>
      <w:color w:val="ED7D31"/>
      <w:sz w:val="18"/>
      <w:szCs w:val="18"/>
    </w:rPr>
  </w:style>
  <w:style w:type="character" w:styleId="Hyperkobling">
    <w:name w:val="Hyperlink"/>
    <w:basedOn w:val="Standardskriftforavsnitt"/>
    <w:uiPriority w:val="99"/>
    <w:unhideWhenUsed/>
    <w:rsid w:val="00D30372"/>
    <w:rPr>
      <w:color w:val="0563C1" w:themeColor="hyperlink"/>
      <w:u w:val="single"/>
    </w:rPr>
  </w:style>
  <w:style w:type="character" w:styleId="Ulstomtale">
    <w:name w:val="Unresolved Mention"/>
    <w:basedOn w:val="Standardskriftforavsnitt"/>
    <w:uiPriority w:val="99"/>
    <w:semiHidden/>
    <w:unhideWhenUsed/>
    <w:rsid w:val="00D3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90225">
      <w:bodyDiv w:val="1"/>
      <w:marLeft w:val="0"/>
      <w:marRight w:val="0"/>
      <w:marTop w:val="0"/>
      <w:marBottom w:val="0"/>
      <w:divBdr>
        <w:top w:val="none" w:sz="0" w:space="0" w:color="auto"/>
        <w:left w:val="none" w:sz="0" w:space="0" w:color="auto"/>
        <w:bottom w:val="none" w:sz="0" w:space="0" w:color="auto"/>
        <w:right w:val="none" w:sz="0" w:space="0" w:color="auto"/>
      </w:divBdr>
    </w:div>
    <w:div w:id="392002244">
      <w:bodyDiv w:val="1"/>
      <w:marLeft w:val="0"/>
      <w:marRight w:val="0"/>
      <w:marTop w:val="0"/>
      <w:marBottom w:val="0"/>
      <w:divBdr>
        <w:top w:val="none" w:sz="0" w:space="0" w:color="auto"/>
        <w:left w:val="none" w:sz="0" w:space="0" w:color="auto"/>
        <w:bottom w:val="none" w:sz="0" w:space="0" w:color="auto"/>
        <w:right w:val="none" w:sz="0" w:space="0" w:color="auto"/>
      </w:divBdr>
    </w:div>
    <w:div w:id="510991880">
      <w:bodyDiv w:val="1"/>
      <w:marLeft w:val="0"/>
      <w:marRight w:val="0"/>
      <w:marTop w:val="0"/>
      <w:marBottom w:val="0"/>
      <w:divBdr>
        <w:top w:val="none" w:sz="0" w:space="0" w:color="auto"/>
        <w:left w:val="none" w:sz="0" w:space="0" w:color="auto"/>
        <w:bottom w:val="none" w:sz="0" w:space="0" w:color="auto"/>
        <w:right w:val="none" w:sz="0" w:space="0" w:color="auto"/>
      </w:divBdr>
    </w:div>
    <w:div w:id="691035987">
      <w:bodyDiv w:val="1"/>
      <w:marLeft w:val="0"/>
      <w:marRight w:val="0"/>
      <w:marTop w:val="0"/>
      <w:marBottom w:val="0"/>
      <w:divBdr>
        <w:top w:val="none" w:sz="0" w:space="0" w:color="auto"/>
        <w:left w:val="none" w:sz="0" w:space="0" w:color="auto"/>
        <w:bottom w:val="none" w:sz="0" w:space="0" w:color="auto"/>
        <w:right w:val="none" w:sz="0" w:space="0" w:color="auto"/>
      </w:divBdr>
    </w:div>
    <w:div w:id="1321150630">
      <w:bodyDiv w:val="1"/>
      <w:marLeft w:val="0"/>
      <w:marRight w:val="0"/>
      <w:marTop w:val="0"/>
      <w:marBottom w:val="0"/>
      <w:divBdr>
        <w:top w:val="none" w:sz="0" w:space="0" w:color="auto"/>
        <w:left w:val="none" w:sz="0" w:space="0" w:color="auto"/>
        <w:bottom w:val="none" w:sz="0" w:space="0" w:color="auto"/>
        <w:right w:val="none" w:sz="0" w:space="0" w:color="auto"/>
      </w:divBdr>
    </w:div>
    <w:div w:id="1571112478">
      <w:bodyDiv w:val="1"/>
      <w:marLeft w:val="0"/>
      <w:marRight w:val="0"/>
      <w:marTop w:val="0"/>
      <w:marBottom w:val="0"/>
      <w:divBdr>
        <w:top w:val="none" w:sz="0" w:space="0" w:color="auto"/>
        <w:left w:val="none" w:sz="0" w:space="0" w:color="auto"/>
        <w:bottom w:val="none" w:sz="0" w:space="0" w:color="auto"/>
        <w:right w:val="none" w:sz="0" w:space="0" w:color="auto"/>
      </w:divBdr>
    </w:div>
    <w:div w:id="1698384871">
      <w:bodyDiv w:val="1"/>
      <w:marLeft w:val="0"/>
      <w:marRight w:val="0"/>
      <w:marTop w:val="0"/>
      <w:marBottom w:val="0"/>
      <w:divBdr>
        <w:top w:val="none" w:sz="0" w:space="0" w:color="auto"/>
        <w:left w:val="none" w:sz="0" w:space="0" w:color="auto"/>
        <w:bottom w:val="none" w:sz="0" w:space="0" w:color="auto"/>
        <w:right w:val="none" w:sz="0" w:space="0" w:color="auto"/>
      </w:divBdr>
    </w:div>
    <w:div w:id="1925649185">
      <w:bodyDiv w:val="1"/>
      <w:marLeft w:val="0"/>
      <w:marRight w:val="0"/>
      <w:marTop w:val="0"/>
      <w:marBottom w:val="0"/>
      <w:divBdr>
        <w:top w:val="none" w:sz="0" w:space="0" w:color="auto"/>
        <w:left w:val="none" w:sz="0" w:space="0" w:color="auto"/>
        <w:bottom w:val="none" w:sz="0" w:space="0" w:color="auto"/>
        <w:right w:val="none" w:sz="0" w:space="0" w:color="auto"/>
      </w:divBdr>
    </w:div>
    <w:div w:id="2000771938">
      <w:bodyDiv w:val="1"/>
      <w:marLeft w:val="0"/>
      <w:marRight w:val="0"/>
      <w:marTop w:val="0"/>
      <w:marBottom w:val="0"/>
      <w:divBdr>
        <w:top w:val="none" w:sz="0" w:space="0" w:color="auto"/>
        <w:left w:val="none" w:sz="0" w:space="0" w:color="auto"/>
        <w:bottom w:val="none" w:sz="0" w:space="0" w:color="auto"/>
        <w:right w:val="none" w:sz="0" w:space="0" w:color="auto"/>
      </w:divBdr>
    </w:div>
    <w:div w:id="202513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BD1937-6A47-4801-8287-4B8F86C08580}">
  <we:reference id="231084c5-3d1a-4bca-a743-917db4d7e42f"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 L E G A L ! 1 0 0 0 9 9 0 5 0 . 1 < / d o c u m e n t i d >  
     < s e n d e r i d > S A 1 6 0 < / s e n d e r i d >  
     < s e n d e r e m a i l > T A R J E I . P E D E R S E N @ C M S - K L U G E . C O M < / s e n d e r e m a i l >  
     < l a s t m o d i f i e d > 2 0 2 2 - 0 5 - 2 0 T 1 2 : 3 2 : 0 0 . 0 0 0 0 0 0 0 + 0 2 : 0 0 < / l a s t m o d i f i e d >  
     < d a t a b a s e > L E G A L < / 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CCD102C2C1BF1469843A6AAB7827FEF" ma:contentTypeVersion="17" ma:contentTypeDescription="Opprett et nytt dokument." ma:contentTypeScope="" ma:versionID="0032935522199abdb70292f035861b6a">
  <xsd:schema xmlns:xsd="http://www.w3.org/2001/XMLSchema" xmlns:xs="http://www.w3.org/2001/XMLSchema" xmlns:p="http://schemas.microsoft.com/office/2006/metadata/properties" xmlns:ns2="6be15cf1-c81f-47ed-a512-606bbb560aad" xmlns:ns3="8f520215-2fcc-4f77-acf0-a122ca94512d" targetNamespace="http://schemas.microsoft.com/office/2006/metadata/properties" ma:root="true" ma:fieldsID="3ac6018cd7498e800b9b5b2420ac7c2f" ns2:_="" ns3:_="">
    <xsd:import namespace="6be15cf1-c81f-47ed-a512-606bbb560aad"/>
    <xsd:import namespace="8f520215-2fcc-4f77-acf0-a122ca9451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15cf1-c81f-47ed-a512-606bbb560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d6fb8e6-e2dc-4be5-be9e-15d3ad23c7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20215-2fcc-4f77-acf0-a122ca94512d"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c6aa1a31-d6b6-49b2-84b6-fa506f22eb94}" ma:internalName="TaxCatchAll" ma:showField="CatchAllData" ma:web="8f520215-2fcc-4f77-acf0-a122ca945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be15cf1-c81f-47ed-a512-606bbb560aad">
      <Terms xmlns="http://schemas.microsoft.com/office/infopath/2007/PartnerControls"/>
    </lcf76f155ced4ddcb4097134ff3c332f>
    <TaxCatchAll xmlns="8f520215-2fcc-4f77-acf0-a122ca94512d" xsi:nil="true"/>
  </documentManagement>
</p:properties>
</file>

<file path=customXml/itemProps1.xml><?xml version="1.0" encoding="utf-8"?>
<ds:datastoreItem xmlns:ds="http://schemas.openxmlformats.org/officeDocument/2006/customXml" ds:itemID="{57AD04C5-6CCB-41A3-B320-39FCC1D55635}">
  <ds:schemaRefs>
    <ds:schemaRef ds:uri="http://schemas.microsoft.com/sharepoint/v3/contenttype/forms"/>
  </ds:schemaRefs>
</ds:datastoreItem>
</file>

<file path=customXml/itemProps2.xml><?xml version="1.0" encoding="utf-8"?>
<ds:datastoreItem xmlns:ds="http://schemas.openxmlformats.org/officeDocument/2006/customXml" ds:itemID="{C190AD2D-E64D-4BA8-8842-6AEE492430FD}">
  <ds:schemaRefs>
    <ds:schemaRef ds:uri="http://www.imanage.com/work/xmlschema"/>
  </ds:schemaRefs>
</ds:datastoreItem>
</file>

<file path=customXml/itemProps3.xml><?xml version="1.0" encoding="utf-8"?>
<ds:datastoreItem xmlns:ds="http://schemas.openxmlformats.org/officeDocument/2006/customXml" ds:itemID="{9797EF55-2E22-4447-BD57-FD324BF7CF2F}">
  <ds:schemaRefs>
    <ds:schemaRef ds:uri="http://schemas.openxmlformats.org/officeDocument/2006/bibliography"/>
  </ds:schemaRefs>
</ds:datastoreItem>
</file>

<file path=customXml/itemProps4.xml><?xml version="1.0" encoding="utf-8"?>
<ds:datastoreItem xmlns:ds="http://schemas.openxmlformats.org/officeDocument/2006/customXml" ds:itemID="{E6EE6DD2-4F53-40E0-BE78-31EDF8406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15cf1-c81f-47ed-a512-606bbb560aad"/>
    <ds:schemaRef ds:uri="8f520215-2fcc-4f77-acf0-a122ca945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BE38B7-2B15-43D2-A07E-38ABFE4D6DAC}">
  <ds:schemaRefs>
    <ds:schemaRef ds:uri="http://schemas.microsoft.com/office/2006/metadata/properties"/>
    <ds:schemaRef ds:uri="http://schemas.microsoft.com/office/infopath/2007/PartnerControls"/>
    <ds:schemaRef ds:uri="6be15cf1-c81f-47ed-a512-606bbb560aad"/>
    <ds:schemaRef ds:uri="8f520215-2fcc-4f77-acf0-a122ca94512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6213</Words>
  <Characters>32933</Characters>
  <Application>Microsoft Office Word</Application>
  <DocSecurity>0</DocSecurity>
  <Lines>274</Lines>
  <Paragraphs>78</Paragraphs>
  <ScaleCrop>false</ScaleCrop>
  <HeadingPairs>
    <vt:vector size="2" baseType="variant">
      <vt:variant>
        <vt:lpstr>Tittel</vt:lpstr>
      </vt:variant>
      <vt:variant>
        <vt:i4>1</vt:i4>
      </vt:variant>
    </vt:vector>
  </HeadingPairs>
  <TitlesOfParts>
    <vt:vector size="1" baseType="lpstr">
      <vt:lpstr/>
    </vt:vector>
  </TitlesOfParts>
  <Company>Asplan Viak AS</Company>
  <LinksUpToDate>false</LinksUpToDate>
  <CharactersWithSpaces>39068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Cecilie Ludvigsen</dc:creator>
  <cp:keywords/>
  <dc:description/>
  <cp:lastModifiedBy>Mari Ingeborg Bjor Hognestad</cp:lastModifiedBy>
  <cp:revision>15</cp:revision>
  <cp:lastPrinted>2025-09-22T08:55:00Z</cp:lastPrinted>
  <dcterms:created xsi:type="dcterms:W3CDTF">2025-10-29T07:45:00Z</dcterms:created>
  <dcterms:modified xsi:type="dcterms:W3CDTF">2025-11-03T11:36:00Z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2025-09-12T10:47:37Z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9057256c-323c-4c92-8c73-f632d301acf3</vt:lpwstr>
  </property>
  <property fmtid="{D5CDD505-2E9C-101B-9397-08002B2CF9AE}" pid="8" name="MSIP_Label_43f08ec5-d6d9-4227-8387-ccbfcb3632c4_ContentBits">
    <vt:lpwstr>0</vt:lpwstr>
  </property>
  <property fmtid="{D5CDD505-2E9C-101B-9397-08002B2CF9AE}" pid="9" name="MediaServiceImageTags">
    <vt:lpwstr/>
  </property>
  <property fmtid="{D5CDD505-2E9C-101B-9397-08002B2CF9AE}" pid="10" name="ContentTypeId">
    <vt:lpwstr>0x0101007CCD102C2C1BF1469843A6AAB7827FEF</vt:lpwstr>
  </property>
</Properties>
</file>